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2112" w14:textId="77777777" w:rsidR="001D586F" w:rsidRPr="002B322A" w:rsidRDefault="005476D5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bookmarkStart w:id="0" w:name="_Hlk177998127"/>
      <w:r w:rsidRPr="002B322A">
        <w:rPr>
          <w:rFonts w:asciiTheme="minorHAnsi" w:hAnsiTheme="minorHAnsi" w:cstheme="minorHAnsi"/>
          <w:sz w:val="24"/>
          <w:szCs w:val="24"/>
        </w:rPr>
        <w:t xml:space="preserve">Amaç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Kapsam</w:t>
      </w:r>
      <w:proofErr w:type="spellEnd"/>
    </w:p>
    <w:p w14:paraId="36338EB3" w14:textId="77777777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Madde 1 – </w:t>
      </w:r>
      <w:r w:rsidRPr="002B322A">
        <w:rPr>
          <w:rFonts w:asciiTheme="minorHAnsi" w:hAnsiTheme="minorHAnsi" w:cstheme="minorHAnsi"/>
          <w:sz w:val="24"/>
          <w:szCs w:val="24"/>
        </w:rPr>
        <w:t xml:space="preserve">Bu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yönergenin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amacı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Avrupa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Hayatboyu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arasında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kapsamında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2F0DF7"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Üniversitesi’nden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dahil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diğer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kurumlarına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eğitim-öğretim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staj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amacıyla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gidecek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ilişkin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konuları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düzenlemektir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Yönergede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belirtilen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esaslar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programlarına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katılan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idari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hareketliliğine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ilişkin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kişilerin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görev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yetkilerini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kapsar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6A9E6545" w14:textId="77777777" w:rsidR="001D586F" w:rsidRPr="002B322A" w:rsidRDefault="005476D5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Dayanak</w:t>
      </w:r>
      <w:proofErr w:type="spellEnd"/>
    </w:p>
    <w:p w14:paraId="599FF0E4" w14:textId="77777777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Madde 2 </w:t>
      </w:r>
      <w:r w:rsidRPr="002B322A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2B322A">
        <w:rPr>
          <w:rFonts w:asciiTheme="minorHAnsi" w:hAnsiTheme="minorHAnsi" w:cstheme="minorHAnsi"/>
          <w:sz w:val="24"/>
          <w:szCs w:val="24"/>
        </w:rPr>
        <w:t xml:space="preserve"> (1)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Avrupa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Komisyonu’nun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belirlediği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Beyannamesinde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 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ilkeler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T.C. AB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Bakanlığı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Avrupa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Gençlik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Merkezi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Başkanlığı (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Ulusal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Ajans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Uygulama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El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Kitabı’nda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belirlenen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şartlar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uluslararası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anlaşmalar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YÖK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mevzuatları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yönergenin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dayanağını</w:t>
      </w:r>
      <w:proofErr w:type="spellEnd"/>
      <w:r w:rsidRPr="002B322A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oluşturur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793FEE29" w14:textId="77777777" w:rsidR="001D586F" w:rsidRPr="002B322A" w:rsidRDefault="005476D5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Tanımlar</w:t>
      </w:r>
      <w:proofErr w:type="spellEnd"/>
    </w:p>
    <w:p w14:paraId="24A08DB0" w14:textId="77777777" w:rsidR="001D586F" w:rsidRPr="002B322A" w:rsidRDefault="005476D5" w:rsidP="005C6F20">
      <w:pPr>
        <w:spacing w:line="360" w:lineRule="auto"/>
        <w:ind w:right="13"/>
        <w:jc w:val="both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Madde 3 – </w:t>
      </w:r>
      <w:r w:rsidRPr="002B322A">
        <w:rPr>
          <w:rFonts w:asciiTheme="minorHAnsi" w:hAnsiTheme="minorHAnsi" w:cstheme="minorHAnsi"/>
          <w:sz w:val="24"/>
          <w:szCs w:val="24"/>
        </w:rPr>
        <w:t xml:space="preserve">Bu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yönergede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2B322A">
        <w:rPr>
          <w:rFonts w:asciiTheme="minorHAnsi" w:hAnsiTheme="minorHAnsi" w:cstheme="minorHAnsi"/>
          <w:sz w:val="24"/>
          <w:szCs w:val="24"/>
        </w:rPr>
        <w:t>geçen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;</w:t>
      </w:r>
      <w:proofErr w:type="gram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6856E7" w14:textId="2DE5E63D" w:rsidR="00485E05" w:rsidRPr="002B322A" w:rsidRDefault="001B5773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Komisyonu</w:t>
      </w:r>
      <w:proofErr w:type="spellEnd"/>
      <w:r w:rsidR="005476D5" w:rsidRPr="002B322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5476D5"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programının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yürütülmesiyle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C777C" w:rsidRPr="002B322A">
        <w:rPr>
          <w:rFonts w:asciiTheme="minorHAnsi" w:hAnsiTheme="minorHAnsi" w:cstheme="minorHAnsi"/>
          <w:sz w:val="24"/>
          <w:szCs w:val="24"/>
        </w:rPr>
        <w:t>Yetkili</w:t>
      </w:r>
      <w:proofErr w:type="spellEnd"/>
      <w:r w:rsidR="00BC77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C777C" w:rsidRPr="002B322A">
        <w:rPr>
          <w:rFonts w:asciiTheme="minorHAnsi" w:hAnsiTheme="minorHAnsi" w:cstheme="minorHAnsi"/>
          <w:sz w:val="24"/>
          <w:szCs w:val="24"/>
        </w:rPr>
        <w:t>Rektör</w:t>
      </w:r>
      <w:proofErr w:type="spellEnd"/>
      <w:r w:rsidR="00BC77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C777C" w:rsidRPr="002B322A">
        <w:rPr>
          <w:rFonts w:asciiTheme="minorHAnsi" w:hAnsiTheme="minorHAnsi" w:cstheme="minorHAnsi"/>
          <w:sz w:val="24"/>
          <w:szCs w:val="24"/>
        </w:rPr>
        <w:t>Yardımcısı</w:t>
      </w:r>
      <w:proofErr w:type="spellEnd"/>
      <w:r w:rsidR="00BC777C" w:rsidRPr="002B322A">
        <w:rPr>
          <w:rFonts w:asciiTheme="minorHAnsi" w:hAnsiTheme="minorHAnsi" w:cstheme="minorHAnsi"/>
          <w:sz w:val="24"/>
          <w:szCs w:val="24"/>
        </w:rPr>
        <w:t xml:space="preserve">, Genel </w:t>
      </w:r>
      <w:proofErr w:type="spellStart"/>
      <w:r w:rsidR="00BC777C" w:rsidRPr="002B322A">
        <w:rPr>
          <w:rFonts w:asciiTheme="minorHAnsi" w:hAnsiTheme="minorHAnsi" w:cstheme="minorHAnsi"/>
          <w:sz w:val="24"/>
          <w:szCs w:val="24"/>
        </w:rPr>
        <w:t>Sekreter</w:t>
      </w:r>
      <w:proofErr w:type="spellEnd"/>
      <w:r w:rsidR="00BC777C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r w:rsidR="005476D5" w:rsidRPr="002B322A">
        <w:rPr>
          <w:rFonts w:asciiTheme="minorHAnsi" w:hAnsiTheme="minorHAnsi" w:cstheme="minorHAnsi"/>
          <w:sz w:val="24"/>
          <w:szCs w:val="24"/>
        </w:rPr>
        <w:t>Ku</w:t>
      </w:r>
      <w:r w:rsidR="00A75CD8" w:rsidRPr="002B322A">
        <w:rPr>
          <w:rFonts w:asciiTheme="minorHAnsi" w:hAnsiTheme="minorHAnsi" w:cstheme="minorHAnsi"/>
          <w:sz w:val="24"/>
          <w:szCs w:val="24"/>
        </w:rPr>
        <w:t xml:space="preserve">rum </w:t>
      </w:r>
      <w:proofErr w:type="spellStart"/>
      <w:r w:rsidR="00A75CD8" w:rsidRPr="002B322A">
        <w:rPr>
          <w:rFonts w:asciiTheme="minorHAnsi" w:hAnsiTheme="minorHAnsi" w:cstheme="minorHAnsi"/>
          <w:sz w:val="24"/>
          <w:szCs w:val="24"/>
        </w:rPr>
        <w:t>Koordinatörü</w:t>
      </w:r>
      <w:r w:rsidR="00BC777C" w:rsidRPr="002B322A">
        <w:rPr>
          <w:rFonts w:asciiTheme="minorHAnsi" w:hAnsiTheme="minorHAnsi" w:cstheme="minorHAnsi"/>
          <w:sz w:val="24"/>
          <w:szCs w:val="24"/>
        </w:rPr>
        <w:t>nden</w:t>
      </w:r>
      <w:proofErr w:type="spellEnd"/>
      <w:r w:rsidR="00BC77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oluşan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C777C" w:rsidRPr="002B322A">
        <w:rPr>
          <w:rFonts w:asciiTheme="minorHAnsi" w:hAnsiTheme="minorHAnsi" w:cstheme="minorHAnsi"/>
          <w:sz w:val="24"/>
          <w:szCs w:val="24"/>
        </w:rPr>
        <w:t>seçim</w:t>
      </w:r>
      <w:proofErr w:type="spellEnd"/>
      <w:r w:rsidR="00BC77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komisyonu</w:t>
      </w:r>
      <w:proofErr w:type="spellEnd"/>
    </w:p>
    <w:p w14:paraId="39BAB6CB" w14:textId="77777777" w:rsidR="001D586F" w:rsidRPr="002B322A" w:rsidRDefault="001B5773" w:rsidP="005C6F20">
      <w:pPr>
        <w:spacing w:line="360" w:lineRule="auto"/>
        <w:ind w:right="13"/>
        <w:jc w:val="both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Koordinatörlüğü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2F0DF7"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Üniversitesi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Erasmus Koordinatörlüğü’nü</w:t>
      </w:r>
    </w:p>
    <w:p w14:paraId="4B03660F" w14:textId="77777777" w:rsidR="001D586F" w:rsidRPr="002B322A" w:rsidRDefault="005476D5" w:rsidP="005C6F20">
      <w:pPr>
        <w:spacing w:line="360" w:lineRule="auto"/>
        <w:ind w:right="13"/>
        <w:jc w:val="both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Erasmus Kurum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Koordinatörü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: </w:t>
      </w:r>
      <w:proofErr w:type="spellStart"/>
      <w:r w:rsidR="002F0DF7"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Koordinatörünü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,</w:t>
      </w:r>
    </w:p>
    <w:p w14:paraId="5C6F1EE5" w14:textId="77777777" w:rsidR="001D586F" w:rsidRPr="002B322A" w:rsidRDefault="005476D5" w:rsidP="005C6F20">
      <w:pPr>
        <w:spacing w:line="360" w:lineRule="auto"/>
        <w:ind w:right="13"/>
        <w:jc w:val="both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Bölüm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Koordinatörü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2F0DF7"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Bölümleri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Koordinatörlerini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,</w:t>
      </w:r>
    </w:p>
    <w:p w14:paraId="2E01220A" w14:textId="35F95409" w:rsidR="001D586F" w:rsidRPr="002B322A" w:rsidRDefault="005476D5" w:rsidP="005C6F20">
      <w:pPr>
        <w:spacing w:line="360" w:lineRule="auto"/>
        <w:ind w:right="1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Yabancı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Diller </w:t>
      </w:r>
      <w:proofErr w:type="spellStart"/>
      <w:r w:rsidR="00E70ED6" w:rsidRPr="002B322A">
        <w:rPr>
          <w:rFonts w:asciiTheme="minorHAnsi" w:hAnsiTheme="minorHAnsi" w:cstheme="minorHAnsi"/>
          <w:b/>
          <w:sz w:val="24"/>
          <w:szCs w:val="24"/>
        </w:rPr>
        <w:t>Koordinatörlüğü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>:</w:t>
      </w:r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F0DF7"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Yabancı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Diller </w:t>
      </w:r>
      <w:proofErr w:type="spellStart"/>
      <w:r w:rsidR="00E70ED6" w:rsidRPr="002B322A">
        <w:rPr>
          <w:rFonts w:asciiTheme="minorHAnsi" w:hAnsiTheme="minorHAnsi" w:cstheme="minorHAnsi"/>
          <w:sz w:val="24"/>
          <w:szCs w:val="24"/>
        </w:rPr>
        <w:t>Koordinatörlüğünü</w:t>
      </w:r>
      <w:proofErr w:type="spellEnd"/>
    </w:p>
    <w:p w14:paraId="1AA9CD13" w14:textId="77777777" w:rsidR="00B4078B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İşler</w:t>
      </w:r>
      <w:r w:rsidR="00BB75C4" w:rsidRPr="002B322A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6D7076" w:rsidRPr="002B322A">
        <w:rPr>
          <w:rFonts w:asciiTheme="minorHAnsi" w:hAnsiTheme="minorHAnsi" w:cstheme="minorHAnsi"/>
          <w:b/>
          <w:sz w:val="24"/>
          <w:szCs w:val="24"/>
        </w:rPr>
        <w:t xml:space="preserve">Daire </w:t>
      </w:r>
      <w:r w:rsidR="006D7076" w:rsidRPr="002B322A">
        <w:rPr>
          <w:rFonts w:asciiTheme="minorHAnsi" w:hAnsiTheme="minorHAnsi" w:cstheme="minorHAnsi"/>
          <w:b/>
          <w:bCs/>
          <w:sz w:val="24"/>
          <w:szCs w:val="24"/>
        </w:rPr>
        <w:t>Başkanlığı</w:t>
      </w:r>
      <w:r w:rsidRPr="002B322A">
        <w:rPr>
          <w:rFonts w:asciiTheme="minorHAnsi" w:hAnsiTheme="minorHAnsi" w:cstheme="minorHAnsi"/>
          <w:b/>
          <w:sz w:val="24"/>
          <w:szCs w:val="24"/>
        </w:rPr>
        <w:t>:</w:t>
      </w:r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F0DF7"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İşler</w:t>
      </w:r>
      <w:r w:rsidR="00BB75C4" w:rsidRPr="002B322A">
        <w:rPr>
          <w:rFonts w:asciiTheme="minorHAnsi" w:hAnsiTheme="minorHAnsi" w:cstheme="minorHAnsi"/>
          <w:sz w:val="24"/>
          <w:szCs w:val="24"/>
        </w:rPr>
        <w:t>i</w:t>
      </w:r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r w:rsidR="006D7076" w:rsidRPr="002B322A">
        <w:rPr>
          <w:rFonts w:asciiTheme="minorHAnsi" w:hAnsiTheme="minorHAnsi" w:cstheme="minorHAnsi"/>
          <w:sz w:val="24"/>
          <w:szCs w:val="24"/>
        </w:rPr>
        <w:t xml:space="preserve">Daire </w:t>
      </w:r>
      <w:proofErr w:type="spellStart"/>
      <w:r w:rsidR="006D7076" w:rsidRPr="002B322A">
        <w:rPr>
          <w:rFonts w:asciiTheme="minorHAnsi" w:hAnsiTheme="minorHAnsi" w:cstheme="minorHAnsi"/>
          <w:sz w:val="24"/>
          <w:szCs w:val="24"/>
        </w:rPr>
        <w:t>Başkanlığı’nı</w:t>
      </w:r>
      <w:proofErr w:type="spellEnd"/>
      <w:r w:rsidR="006D70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ifade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eder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C83B438" w14:textId="2250751B" w:rsidR="001B5773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Erasmus: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Hayatboyu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Programının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alt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programıdır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3A5B955" w14:textId="35946609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Ulusal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5B0E55" w:rsidRPr="002B322A">
        <w:rPr>
          <w:rFonts w:asciiTheme="minorHAnsi" w:hAnsiTheme="minorHAnsi" w:cstheme="minorHAnsi"/>
          <w:b/>
          <w:sz w:val="24"/>
          <w:szCs w:val="24"/>
        </w:rPr>
        <w:t>Ajans</w:t>
      </w:r>
      <w:proofErr w:type="spellEnd"/>
      <w:r w:rsidR="005B0E55" w:rsidRPr="002B322A">
        <w:rPr>
          <w:rFonts w:asciiTheme="minorHAnsi" w:hAnsiTheme="minorHAnsi" w:cstheme="minorHAnsi"/>
          <w:b/>
          <w:sz w:val="24"/>
          <w:szCs w:val="24"/>
        </w:rPr>
        <w:t>:</w:t>
      </w:r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Avrupa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Gençlik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Türkiye</w:t>
      </w:r>
      <w:r w:rsidRPr="002B322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Merkezi’dir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67C3EEC8" w14:textId="188E07C6" w:rsidR="001D586F" w:rsidRDefault="005476D5" w:rsidP="005C6F20">
      <w:pPr>
        <w:spacing w:line="360" w:lineRule="auto"/>
        <w:ind w:right="1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İkil</w:t>
      </w:r>
      <w:r w:rsidR="001B5773" w:rsidRPr="002B322A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1B5773"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b/>
          <w:sz w:val="24"/>
          <w:szCs w:val="24"/>
        </w:rPr>
        <w:t>anlaşma</w:t>
      </w:r>
      <w:proofErr w:type="spellEnd"/>
      <w:r w:rsidR="001B5773" w:rsidRPr="002B322A">
        <w:rPr>
          <w:rFonts w:asciiTheme="minorHAnsi" w:hAnsiTheme="minorHAnsi" w:cstheme="minorHAnsi"/>
          <w:b/>
          <w:sz w:val="24"/>
          <w:szCs w:val="24"/>
        </w:rPr>
        <w:t xml:space="preserve"> (Bilateral Agreement)</w:t>
      </w:r>
      <w:r w:rsidRPr="002B322A">
        <w:rPr>
          <w:rFonts w:asciiTheme="minorHAnsi" w:hAnsiTheme="minorHAnsi" w:cstheme="minorHAnsi"/>
          <w:b/>
          <w:sz w:val="24"/>
          <w:szCs w:val="24"/>
        </w:rPr>
        <w:t xml:space="preserve">: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birimleri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kapsamındaki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üniversitelerin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birimleri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arasında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yapılan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anlaşmasıdır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62AC66FD" w14:textId="77777777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Öğreni</w:t>
      </w:r>
      <w:r w:rsidR="001B5773" w:rsidRPr="002B322A">
        <w:rPr>
          <w:rFonts w:asciiTheme="minorHAnsi" w:hAnsiTheme="minorHAnsi" w:cstheme="minorHAnsi"/>
          <w:b/>
          <w:sz w:val="24"/>
          <w:szCs w:val="24"/>
        </w:rPr>
        <w:t>m</w:t>
      </w:r>
      <w:proofErr w:type="spellEnd"/>
      <w:r w:rsidR="001B5773"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b/>
          <w:sz w:val="24"/>
          <w:szCs w:val="24"/>
        </w:rPr>
        <w:t>Anlaşması</w:t>
      </w:r>
      <w:proofErr w:type="spellEnd"/>
      <w:r w:rsidR="001B5773" w:rsidRPr="002B322A">
        <w:rPr>
          <w:rFonts w:asciiTheme="minorHAnsi" w:hAnsiTheme="minorHAnsi" w:cstheme="minorHAnsi"/>
          <w:b/>
          <w:sz w:val="24"/>
          <w:szCs w:val="24"/>
        </w:rPr>
        <w:t xml:space="preserve"> (Learning Agreement)</w:t>
      </w:r>
      <w:r w:rsidRPr="002B322A">
        <w:rPr>
          <w:rFonts w:asciiTheme="minorHAnsi" w:hAnsiTheme="minorHAnsi" w:cstheme="minorHAnsi"/>
          <w:b/>
          <w:sz w:val="24"/>
          <w:szCs w:val="24"/>
        </w:rPr>
        <w:t xml:space="preserve">: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katılan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gideceği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üniversiteyi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alacağı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derslerin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kredilerini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gösteren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kendisi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her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lastRenderedPageBreak/>
        <w:t>yüksek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kurumunun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Bölüm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Kurum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Koordinatörleri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imzalanan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anlaşmadır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0AF7ED2D" w14:textId="77777777" w:rsidR="001D586F" w:rsidRPr="002B322A" w:rsidRDefault="005476D5" w:rsidP="005C6F20">
      <w:pPr>
        <w:spacing w:line="360" w:lineRule="auto"/>
        <w:ind w:right="13"/>
        <w:jc w:val="both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Öğrenc</w:t>
      </w:r>
      <w:r w:rsidR="001B5773" w:rsidRPr="002B322A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1B5773"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b/>
          <w:sz w:val="24"/>
          <w:szCs w:val="24"/>
        </w:rPr>
        <w:t>Beyannamesi</w:t>
      </w:r>
      <w:proofErr w:type="spellEnd"/>
      <w:r w:rsidR="001B5773" w:rsidRPr="002B322A">
        <w:rPr>
          <w:rFonts w:asciiTheme="minorHAnsi" w:hAnsiTheme="minorHAnsi" w:cstheme="minorHAnsi"/>
          <w:b/>
          <w:sz w:val="24"/>
          <w:szCs w:val="24"/>
        </w:rPr>
        <w:t xml:space="preserve"> (Erasmus Student </w:t>
      </w:r>
      <w:r w:rsidRPr="002B322A">
        <w:rPr>
          <w:rFonts w:asciiTheme="minorHAnsi" w:hAnsiTheme="minorHAnsi" w:cstheme="minorHAnsi"/>
          <w:b/>
          <w:sz w:val="24"/>
          <w:szCs w:val="24"/>
        </w:rPr>
        <w:t xml:space="preserve">Charter): </w:t>
      </w:r>
      <w:r w:rsidR="001B5773" w:rsidRPr="002B322A">
        <w:rPr>
          <w:rFonts w:asciiTheme="minorHAnsi" w:hAnsiTheme="minorHAnsi" w:cstheme="minorHAnsi"/>
          <w:sz w:val="24"/>
          <w:szCs w:val="24"/>
        </w:rPr>
        <w:t>Erasmus</w:t>
      </w:r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değişimine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katılacak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öğrenciye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Üniversite’den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ayrılmadan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önce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verilen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yükümlülüklerini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belirten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belgedir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24CFB5E3" w14:textId="77777777" w:rsid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Akademik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Tanınma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Belgesi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1B5773"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öğrencisinin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anlaşmasında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belirtilen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derslerin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F0DF7"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Üniversitesi’nde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içerik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olarak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hangi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derslere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eşdeğer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olduğunu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gösteren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anlaşmasındaki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derslerin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döndüğünde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kendi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kurumunda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bölüm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/program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dekanlık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müdürlükçe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tanınırlığını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güvenceye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alan</w:t>
      </w:r>
      <w:proofErr w:type="spellEnd"/>
      <w:r w:rsidRPr="002B322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belgedir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  <w:bookmarkStart w:id="1" w:name="_Hlk177998151"/>
      <w:bookmarkEnd w:id="0"/>
    </w:p>
    <w:p w14:paraId="5585CB83" w14:textId="4678D6A8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Avrupa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Kredi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Transfer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Sistemi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(AKTS</w:t>
      </w:r>
      <w:r w:rsidR="001B5773" w:rsidRPr="002B322A">
        <w:rPr>
          <w:rFonts w:asciiTheme="minorHAnsi" w:hAnsiTheme="minorHAnsi" w:cstheme="minorHAnsi"/>
          <w:b/>
          <w:sz w:val="24"/>
          <w:szCs w:val="24"/>
        </w:rPr>
        <w:t xml:space="preserve">=ECTS European Credit Transfer </w:t>
      </w:r>
      <w:r w:rsidRPr="002B322A">
        <w:rPr>
          <w:rFonts w:asciiTheme="minorHAnsi" w:hAnsiTheme="minorHAnsi" w:cstheme="minorHAnsi"/>
          <w:b/>
          <w:sz w:val="24"/>
          <w:szCs w:val="24"/>
        </w:rPr>
        <w:t xml:space="preserve">System): 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Kredi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toplama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biriktirme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sistemi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anlamını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taşıyan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AKTS,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kurumlarında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okuyan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aldıkları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derslerin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toplam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üzerinden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hesaplanması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gereken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kredi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sistemi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olarak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ifade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edilir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Yıllık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kredi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tutarı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60 AKTS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üzerinden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hesaplanır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Böylece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 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lisans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öğrencisinin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toplaması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gereken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kredi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tutarı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240 AKTS</w:t>
      </w:r>
      <w:r w:rsidRPr="002B322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olmalıdır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08DD3C88" w14:textId="602BE845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Kabul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Mektubu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hareketliliğe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katılma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hakkı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kazandıktan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sonra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misafir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olunacak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kurumdan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istenen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evrakların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tamamlanması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üzerine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hareketlilik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tarihlerinin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belirtildiği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41CB" w:rsidRPr="002B322A">
        <w:rPr>
          <w:rFonts w:asciiTheme="minorHAnsi" w:hAnsiTheme="minorHAnsi" w:cstheme="minorHAnsi"/>
          <w:sz w:val="24"/>
          <w:szCs w:val="24"/>
        </w:rPr>
        <w:t>belgedir</w:t>
      </w:r>
      <w:proofErr w:type="spellEnd"/>
      <w:r w:rsidR="00D341CB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2A67DC03" w14:textId="77777777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Katılım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Sertifikası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: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sonunda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misafir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olunacak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aldığı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/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staj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yaptığı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belirtildiği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belgedir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6D70382D" w14:textId="77777777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Öğrenim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Hareketliliği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: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Faaliyetin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Beyannamesi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(EÜB)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sahibi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kurumunda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kayıtlı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öğreniminin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bölümünü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ikili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anlaşma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ortak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olunan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yurtdışındaki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EÜB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sahibi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kurumlarında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gerçekleştirmesidir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Faaliyet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her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eğitim-öğret</w:t>
      </w:r>
      <w:r w:rsidR="001B5773" w:rsidRPr="002B322A">
        <w:rPr>
          <w:rFonts w:asciiTheme="minorHAnsi" w:hAnsiTheme="minorHAnsi" w:cstheme="minorHAnsi"/>
          <w:sz w:val="24"/>
          <w:szCs w:val="24"/>
        </w:rPr>
        <w:t>im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kademesinde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Lisans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, Yüksek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Lisans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Doktora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) 3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12 ay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arasında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</w:t>
      </w:r>
      <w:proofErr w:type="spellEnd"/>
      <w:r w:rsidRPr="002B322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olabilir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0528156E" w14:textId="77777777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Staj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Hareketliliği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: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Faaliyet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kurumunda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kayıtlı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yurtdışındaki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işletmede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staj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yapmasıdır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 “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Staj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yararla</w:t>
      </w:r>
      <w:r w:rsidR="001B5773" w:rsidRPr="002B322A">
        <w:rPr>
          <w:rFonts w:asciiTheme="minorHAnsi" w:hAnsiTheme="minorHAnsi" w:cstheme="minorHAnsi"/>
          <w:sz w:val="24"/>
          <w:szCs w:val="24"/>
        </w:rPr>
        <w:t>nıcının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katılan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başka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ülkedeki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işletme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organizasyon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bünyesindeki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mesleki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alma ve/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çalışma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deneyimi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kazanma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sürecidir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Staj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faaliyeti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olduğu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mesleki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alanında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uygulamalı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deneyimi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elde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etmesidir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Faaliyet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her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lastRenderedPageBreak/>
        <w:t>eğitim-öğretim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kademesinde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Lisans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Yüksek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Lisans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Doktora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) 2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12 ay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arasında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</w:t>
      </w:r>
      <w:proofErr w:type="spellEnd"/>
      <w:r w:rsidRPr="002B322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olabilir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1F6F1B44" w14:textId="77777777" w:rsidR="00D341CB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Hareketliliği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</w:t>
      </w:r>
      <w:r w:rsidR="001B5773" w:rsidRPr="002B322A">
        <w:rPr>
          <w:rFonts w:asciiTheme="minorHAnsi" w:hAnsiTheme="minorHAnsi" w:cstheme="minorHAnsi"/>
          <w:sz w:val="24"/>
          <w:szCs w:val="24"/>
        </w:rPr>
        <w:t>ketliliği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Alma ve Ders </w:t>
      </w:r>
      <w:r w:rsidRPr="002B322A">
        <w:rPr>
          <w:rFonts w:asciiTheme="minorHAnsi" w:hAnsiTheme="minorHAnsi" w:cstheme="minorHAnsi"/>
          <w:sz w:val="24"/>
          <w:szCs w:val="24"/>
        </w:rPr>
        <w:t xml:space="preserve">Verme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Hareketliliğinden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oluşur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faaliyeti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EÜB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sahibi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kurumlarında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çalışan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elemanlarının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yıl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içerisinde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8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saat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vermek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şartı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başka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Avrupa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ülkesinde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EÜB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sahibi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kurumunda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vermesine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da EÜB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sahibi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kurumlarında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çalışan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elemanları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yönetici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kadro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idari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işletmelerde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çalışan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EÜB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sahibi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kurumlarında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işletmelerde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vermesine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imkan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sağlamaktadır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DCAD2D5" w14:textId="583FB77D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Üniversite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Beyannamesi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(EÜB): </w:t>
      </w:r>
      <w:r w:rsidRPr="002B322A">
        <w:rPr>
          <w:rFonts w:asciiTheme="minorHAnsi" w:hAnsiTheme="minorHAnsi" w:cstheme="minorHAnsi"/>
          <w:sz w:val="24"/>
          <w:szCs w:val="24"/>
        </w:rPr>
        <w:t xml:space="preserve">Bir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Kurumunun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Programına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katılabileceğini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bildiren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yetki</w:t>
      </w:r>
      <w:proofErr w:type="spellEnd"/>
      <w:r w:rsidRPr="002B322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belgesidir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19072639" w14:textId="77777777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Öğretim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Programı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İş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Programı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Hareketliliğinden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yararlananların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sürecindeki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etkinlik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planlarını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gösteren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haftalık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programdır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Söz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konusu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plan,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hareketlilikten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faydalanan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kişi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2F0DF7"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Bölüm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Koordinatörü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Kurum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Koordinatörü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gideceği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koordinatörünce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imzalanıp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onaylanır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42522176" w14:textId="77777777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Dil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Sınavı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/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Staj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Programına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katılmak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isteyen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Yabancı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Diller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Bölüm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Başkanlığı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her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yılı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bahar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dönemi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r w:rsidR="00485E05" w:rsidRPr="002B322A">
        <w:rPr>
          <w:rFonts w:asciiTheme="minorHAnsi" w:hAnsiTheme="minorHAnsi" w:cstheme="minorHAnsi"/>
          <w:sz w:val="24"/>
          <w:szCs w:val="24"/>
        </w:rPr>
        <w:t>Ocak</w:t>
      </w:r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485E05" w:rsidRPr="002B322A">
        <w:rPr>
          <w:rFonts w:asciiTheme="minorHAnsi" w:hAnsiTheme="minorHAnsi" w:cstheme="minorHAnsi"/>
          <w:sz w:val="24"/>
          <w:szCs w:val="24"/>
        </w:rPr>
        <w:t>Şubat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ayınd</w:t>
      </w:r>
      <w:r w:rsidR="001B5773" w:rsidRPr="002B322A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sonraki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sene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güz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ve/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bahar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dönemlerinde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katılmak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üzere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yapılan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Sınavına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girmeleri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gerekmektedir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63DA9404" w14:textId="375B2B6F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Başvuru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Değerlendirme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Komisyonu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Hareketliliğinden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faydalanmak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bulunan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arasında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seçim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yapmak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üzere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Rektörlük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makamı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görevlendirilen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Komisyon</w:t>
      </w:r>
      <w:r w:rsidR="00C75F76" w:rsidRPr="002B322A">
        <w:rPr>
          <w:rFonts w:asciiTheme="minorHAnsi" w:hAnsiTheme="minorHAnsi" w:cstheme="minorHAnsi"/>
          <w:sz w:val="24"/>
          <w:szCs w:val="24"/>
        </w:rPr>
        <w:t>u</w:t>
      </w:r>
      <w:r w:rsidRPr="002B322A">
        <w:rPr>
          <w:rFonts w:asciiTheme="minorHAnsi" w:hAnsiTheme="minorHAnsi" w:cstheme="minorHAnsi"/>
          <w:sz w:val="24"/>
          <w:szCs w:val="24"/>
        </w:rPr>
        <w:t>dur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3BB5A818" w14:textId="77777777" w:rsidR="002B322A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Online Language Support (OLS)-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r w:rsidR="00C75F76" w:rsidRPr="002B322A">
        <w:rPr>
          <w:rFonts w:asciiTheme="minorHAnsi" w:hAnsiTheme="minorHAnsi" w:cstheme="minorHAnsi"/>
          <w:sz w:val="24"/>
          <w:szCs w:val="24"/>
        </w:rPr>
        <w:t xml:space="preserve">Hibe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Sözleşmesini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imzalasına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takiben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r w:rsidRPr="002B322A">
        <w:rPr>
          <w:rFonts w:asciiTheme="minorHAnsi" w:hAnsiTheme="minorHAnsi" w:cstheme="minorHAnsi"/>
          <w:sz w:val="24"/>
          <w:szCs w:val="24"/>
        </w:rPr>
        <w:t xml:space="preserve">Erasmus Kurum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Koordinatörü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katılmadan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önce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alacağı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dilde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online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sınav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gönderilmektedir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B0E55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5B0E5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B0E55" w:rsidRPr="002B322A">
        <w:rPr>
          <w:rFonts w:asciiTheme="minorHAnsi" w:hAnsiTheme="minorHAnsi" w:cstheme="minorHAnsi"/>
          <w:sz w:val="24"/>
          <w:szCs w:val="24"/>
        </w:rPr>
        <w:t>sınavı</w:t>
      </w:r>
      <w:proofErr w:type="spellEnd"/>
      <w:r w:rsidR="005B0E5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B0E55" w:rsidRPr="002B322A">
        <w:rPr>
          <w:rFonts w:asciiTheme="minorHAnsi" w:hAnsiTheme="minorHAnsi" w:cstheme="minorHAnsi"/>
          <w:sz w:val="24"/>
          <w:szCs w:val="24"/>
        </w:rPr>
        <w:t>isteğe</w:t>
      </w:r>
      <w:proofErr w:type="spellEnd"/>
      <w:r w:rsidR="005B0E5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B0E55" w:rsidRPr="002B322A">
        <w:rPr>
          <w:rFonts w:asciiTheme="minorHAnsi" w:hAnsiTheme="minorHAnsi" w:cstheme="minorHAnsi"/>
          <w:sz w:val="24"/>
          <w:szCs w:val="24"/>
        </w:rPr>
        <w:t>bağlı</w:t>
      </w:r>
      <w:proofErr w:type="spellEnd"/>
      <w:r w:rsidR="005B0E5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B0E55" w:rsidRPr="002B322A">
        <w:rPr>
          <w:rFonts w:asciiTheme="minorHAnsi" w:hAnsiTheme="minorHAnsi" w:cstheme="minorHAnsi"/>
          <w:sz w:val="24"/>
          <w:szCs w:val="24"/>
        </w:rPr>
        <w:t>olarak</w:t>
      </w:r>
      <w:proofErr w:type="spellEnd"/>
      <w:r w:rsidR="005B0E5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B0E55" w:rsidRPr="002B322A">
        <w:rPr>
          <w:rFonts w:asciiTheme="minorHAnsi" w:hAnsiTheme="minorHAnsi" w:cstheme="minorHAnsi"/>
          <w:sz w:val="24"/>
          <w:szCs w:val="24"/>
        </w:rPr>
        <w:t>çözebilmektedir</w:t>
      </w:r>
      <w:proofErr w:type="spellEnd"/>
      <w:r w:rsidR="005B0E55" w:rsidRPr="002B322A">
        <w:rPr>
          <w:rFonts w:asciiTheme="minorHAnsi" w:hAnsiTheme="minorHAnsi" w:cstheme="minorHAnsi"/>
          <w:sz w:val="24"/>
          <w:szCs w:val="24"/>
        </w:rPr>
        <w:t>.</w:t>
      </w:r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Sınavdan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düşük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puan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sürecini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etkilemez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  <w:bookmarkStart w:id="2" w:name="_Hlk177998169"/>
      <w:bookmarkEnd w:id="1"/>
    </w:p>
    <w:p w14:paraId="0CA7F9F3" w14:textId="247871E2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Online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Nihai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Rapor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-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bittikten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sonra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online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rapor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formu</w:t>
      </w:r>
      <w:proofErr w:type="spellEnd"/>
      <w:r w:rsidR="00651836" w:rsidRPr="002B322A">
        <w:rPr>
          <w:rFonts w:asciiTheme="minorHAnsi" w:hAnsiTheme="minorHAnsi" w:cstheme="minorHAnsi"/>
          <w:sz w:val="24"/>
          <w:szCs w:val="24"/>
        </w:rPr>
        <w:t xml:space="preserve"> (EU Survey)</w:t>
      </w:r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gönderilmektedir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rapor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formunu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doldurmakla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yükümlüdürler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doldurmazlarsa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%</w:t>
      </w:r>
      <w:r w:rsidR="00651836" w:rsidRPr="002B322A">
        <w:rPr>
          <w:rFonts w:asciiTheme="minorHAnsi" w:hAnsiTheme="minorHAnsi" w:cstheme="minorHAnsi"/>
          <w:sz w:val="24"/>
          <w:szCs w:val="24"/>
        </w:rPr>
        <w:t>2</w:t>
      </w:r>
      <w:r w:rsidRPr="002B322A">
        <w:rPr>
          <w:rFonts w:asciiTheme="minorHAnsi" w:hAnsiTheme="minorHAnsi" w:cstheme="minorHAnsi"/>
          <w:sz w:val="24"/>
          <w:szCs w:val="24"/>
        </w:rPr>
        <w:t>0’l</w:t>
      </w:r>
      <w:r w:rsidR="00BB75C4" w:rsidRPr="002B322A">
        <w:rPr>
          <w:rFonts w:asciiTheme="minorHAnsi" w:hAnsiTheme="minorHAnsi" w:cstheme="minorHAnsi"/>
          <w:sz w:val="24"/>
          <w:szCs w:val="24"/>
        </w:rPr>
        <w:t>u</w:t>
      </w:r>
      <w:r w:rsidRPr="002B322A">
        <w:rPr>
          <w:rFonts w:asciiTheme="minorHAnsi" w:hAnsiTheme="minorHAnsi" w:cstheme="minorHAnsi"/>
          <w:sz w:val="24"/>
          <w:szCs w:val="24"/>
        </w:rPr>
        <w:t xml:space="preserve">k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hibe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yatırılmaz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0051846D" w14:textId="77777777" w:rsidR="001D586F" w:rsidRPr="002B322A" w:rsidRDefault="005476D5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Madde 4-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Yetkili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Kişi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Birimler</w:t>
      </w:r>
      <w:proofErr w:type="spellEnd"/>
    </w:p>
    <w:p w14:paraId="52520491" w14:textId="77777777" w:rsidR="001D586F" w:rsidRPr="002B322A" w:rsidRDefault="005476D5" w:rsidP="005C6F20">
      <w:pPr>
        <w:pStyle w:val="ListeParagraf"/>
        <w:numPr>
          <w:ilvl w:val="0"/>
          <w:numId w:val="12"/>
        </w:numPr>
        <w:tabs>
          <w:tab w:val="left" w:pos="402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Rektör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ikili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anlaşmalarını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93A13"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="00F93A1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3A13"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F93A1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3A13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F93A13"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arasındaki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hibe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sözleşmelerini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Üniversiteye</w:t>
      </w:r>
      <w:proofErr w:type="spellEnd"/>
      <w:r w:rsidRPr="002B322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B322A">
        <w:rPr>
          <w:rFonts w:asciiTheme="minorHAnsi" w:hAnsiTheme="minorHAnsi" w:cstheme="minorHAnsi"/>
          <w:sz w:val="24"/>
          <w:szCs w:val="24"/>
        </w:rPr>
        <w:t xml:space="preserve">yurt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dışından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gelen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kabul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mektuplarını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imzalar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2F8606A5" w14:textId="49F367A0" w:rsidR="001D586F" w:rsidRPr="002B322A" w:rsidRDefault="005476D5" w:rsidP="005C6F20">
      <w:pPr>
        <w:pStyle w:val="ListeParagraf"/>
        <w:numPr>
          <w:ilvl w:val="0"/>
          <w:numId w:val="12"/>
        </w:numPr>
        <w:tabs>
          <w:tab w:val="left" w:pos="396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Erasmus Kurum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Koordinatörü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C75F76" w:rsidRPr="002B322A">
        <w:rPr>
          <w:rFonts w:asciiTheme="minorHAnsi" w:hAnsiTheme="minorHAnsi" w:cstheme="minorHAnsi"/>
          <w:sz w:val="24"/>
          <w:szCs w:val="24"/>
        </w:rPr>
        <w:t xml:space="preserve">Erasmus ve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diğer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uluslararası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programlarına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ilişkin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tüm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faaliyetlerin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genelinde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koordinasyonunu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sağlar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. Bu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kapsamda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, Erasmus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ikili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anlaşmalarının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hazırlanması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anlaşmalarının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kontrolünün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sağlanması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hibe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sözleşmelerinin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imzalanması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üniversiteye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yurt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dışından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gelen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kabul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süreçlerinin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yürütülmesinden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sorumludur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Ayrıca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, Erasmus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Komisyonu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iş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birliği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içinde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programlarının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planlanması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uygulanması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değerlendirilmesi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süreçlerinde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aktif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rol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alır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içindeki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birimler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arasında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gerekli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eşgüdümü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F76" w:rsidRPr="002B322A">
        <w:rPr>
          <w:rFonts w:asciiTheme="minorHAnsi" w:hAnsiTheme="minorHAnsi" w:cstheme="minorHAnsi"/>
          <w:sz w:val="24"/>
          <w:szCs w:val="24"/>
        </w:rPr>
        <w:t>sağlar</w:t>
      </w:r>
      <w:proofErr w:type="spellEnd"/>
      <w:r w:rsidR="00C75F76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43B9B33F" w14:textId="77777777" w:rsidR="001D586F" w:rsidRPr="002B322A" w:rsidRDefault="005476D5" w:rsidP="005C6F20">
      <w:pPr>
        <w:pStyle w:val="ListeParagraf"/>
        <w:numPr>
          <w:ilvl w:val="0"/>
          <w:numId w:val="12"/>
        </w:numPr>
        <w:tabs>
          <w:tab w:val="left" w:pos="378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Komisyonu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çapın</w:t>
      </w:r>
      <w:r w:rsidR="00F93A13" w:rsidRPr="002B322A">
        <w:rPr>
          <w:rFonts w:asciiTheme="minorHAnsi" w:hAnsiTheme="minorHAnsi" w:cstheme="minorHAnsi"/>
          <w:sz w:val="24"/>
          <w:szCs w:val="24"/>
        </w:rPr>
        <w:t>da</w:t>
      </w:r>
      <w:proofErr w:type="spellEnd"/>
      <w:r w:rsidR="00F93A13"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="00F93A13"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="00F93A1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3A13" w:rsidRPr="002B322A">
        <w:rPr>
          <w:rFonts w:asciiTheme="minorHAnsi" w:hAnsiTheme="minorHAnsi" w:cstheme="minorHAnsi"/>
          <w:sz w:val="24"/>
          <w:szCs w:val="24"/>
        </w:rPr>
        <w:t>programı</w:t>
      </w:r>
      <w:proofErr w:type="spellEnd"/>
      <w:r w:rsidR="00F93A1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3A13"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F93A1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3A13"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kararları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programlarının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işleyişini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koordine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kontrol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eder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seçim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yerleştirmelerini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461E406B" w14:textId="77777777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ç) Erasmus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Bölüm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Koordinatörü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: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Bölüm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Koordinatörü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Fakülte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Dekanı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Bölüm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Başkanı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atanır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Bölüm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Koordinatörü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Erasmus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diğer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programlarını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bölümde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tanıtır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programlar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="00485E0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haberleri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duyurur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programlarından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yararlanmak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isteyen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seçimlerinde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staj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anlaşmalarının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hazırlanmasında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danışmanlık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bölüm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anlaşmalarının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yapılıp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yürütülmesinden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sorumludur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Yurt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dışından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dönen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döneminde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aldıkları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derslerin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programlarına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Akademik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Onayları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işlemleri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yürütür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Erasmus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diğer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yurt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dışından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gelen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seçimleri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diğer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konularda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danışmanlık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119A1C1F" w14:textId="679A2A9F" w:rsidR="001D586F" w:rsidRPr="002B322A" w:rsidRDefault="00485E05" w:rsidP="005C6F20">
      <w:pPr>
        <w:pStyle w:val="ListeParagraf"/>
        <w:tabs>
          <w:tab w:val="left" w:pos="450"/>
        </w:tabs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Erasmus </w:t>
      </w:r>
      <w:proofErr w:type="spellStart"/>
      <w:r w:rsidR="00651836" w:rsidRPr="002B322A">
        <w:rPr>
          <w:rFonts w:asciiTheme="minorHAnsi" w:hAnsiTheme="minorHAnsi" w:cstheme="minorHAnsi"/>
          <w:b/>
          <w:sz w:val="24"/>
          <w:szCs w:val="24"/>
        </w:rPr>
        <w:t>Koordinatörlüğü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: </w:t>
      </w:r>
      <w:r w:rsidR="00B77CF9"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rektörlük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bünyesinde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faaliyet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gösterir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ve Erasmus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diğer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uluslararası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programlarına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ilişkin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idari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işlemlerin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lastRenderedPageBreak/>
        <w:t>yürütülmesinden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sorumludur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Koordinatörlük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, Erasmus ve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ikili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anlaşmalar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kapsamında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üniversiteye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gelen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kabul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işlemlerini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, yurt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dışına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gitmek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üzere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seçilen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idari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süreçlerini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ve Erasmus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Komisyonu'nun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kararları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doğrultusunda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tüm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operasyonları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yürütür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. Erasmus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programı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diğer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uluslararası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programlarının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genelinde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tanıtılmasına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yönelik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materyaller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hazırlayarak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bilgilendirme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farkındalık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artırıcı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faaliyetler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düzenler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Üniversitelerle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yazışmaları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koordine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eder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ikili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anlaşmaların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hazırlanmasını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güncellenmesini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imza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süreçlerinin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takibini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sağlar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Aynı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zamanda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bölümler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ve Daire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Başkanlıkları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yakın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iş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birliği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içinde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çalışarak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süreçlerin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sorunsuz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şekilde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yürütülmesini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sağlar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7F0FC564" w14:textId="0AB8D110" w:rsidR="001D586F" w:rsidRPr="002B322A" w:rsidRDefault="005476D5" w:rsidP="005C6F20">
      <w:pPr>
        <w:pStyle w:val="ListeParagraf"/>
        <w:numPr>
          <w:ilvl w:val="0"/>
          <w:numId w:val="12"/>
        </w:numPr>
        <w:tabs>
          <w:tab w:val="left" w:pos="351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İşleri </w:t>
      </w:r>
      <w:r w:rsidR="006D7076" w:rsidRPr="002B322A">
        <w:rPr>
          <w:rFonts w:asciiTheme="minorHAnsi" w:hAnsiTheme="minorHAnsi" w:cstheme="minorHAnsi"/>
          <w:b/>
          <w:bCs/>
          <w:sz w:val="24"/>
          <w:szCs w:val="24"/>
        </w:rPr>
        <w:t>Daire Başkanlığı</w:t>
      </w:r>
      <w:r w:rsidRPr="002B322A">
        <w:rPr>
          <w:rFonts w:asciiTheme="minorHAnsi" w:hAnsiTheme="minorHAnsi" w:cstheme="minorHAnsi"/>
          <w:b/>
          <w:sz w:val="24"/>
          <w:szCs w:val="24"/>
        </w:rPr>
        <w:t xml:space="preserve">: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Erasmus'a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giden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seçimlerini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anlaşmalarını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fakülte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kararlarını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takip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eder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yurtdışında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aldıkları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derslerin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dönüş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sonrasında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not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belgelerine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transkriptlerine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doğru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şekilde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işlenmesi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intibak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işlemlerinin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tamamlanmasını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sağlar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Harçsız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pasaport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başvurusu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yapacak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öğrencilerine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gerekli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resmi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belgeleri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hazırlar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Ayrıca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yurtdışından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gelen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öğrencilerinin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seçim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süreçlerini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yönetir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kayıtlarının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düzgün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şekilde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yapılmasını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temin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67C" w:rsidRPr="002B322A">
        <w:rPr>
          <w:rFonts w:asciiTheme="minorHAnsi" w:hAnsiTheme="minorHAnsi" w:cstheme="minorHAnsi"/>
          <w:sz w:val="24"/>
          <w:szCs w:val="24"/>
        </w:rPr>
        <w:t>eder</w:t>
      </w:r>
      <w:proofErr w:type="spellEnd"/>
      <w:r w:rsidR="00A3567C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0D3744C0" w14:textId="09FF902A" w:rsidR="00A3567C" w:rsidRPr="002B322A" w:rsidRDefault="005476D5" w:rsidP="005C6F20">
      <w:pPr>
        <w:pStyle w:val="ListeParagraf"/>
        <w:numPr>
          <w:ilvl w:val="0"/>
          <w:numId w:val="12"/>
        </w:numPr>
        <w:tabs>
          <w:tab w:val="left" w:pos="404"/>
        </w:tabs>
        <w:spacing w:line="360" w:lineRule="auto"/>
        <w:ind w:left="0" w:right="13" w:firstLine="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Yabancı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Diller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Bölümü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Hareketliliğine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bulunan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öğrencilere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B77CF9" w:rsidRPr="002B322A">
        <w:rPr>
          <w:rFonts w:asciiTheme="minorHAnsi" w:hAnsiTheme="minorHAnsi" w:cstheme="minorHAnsi"/>
          <w:sz w:val="24"/>
          <w:szCs w:val="24"/>
        </w:rPr>
        <w:t>personele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Sınavı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yapmakla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sınav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sonuçlarını</w:t>
      </w:r>
      <w:proofErr w:type="spellEnd"/>
      <w:r w:rsidR="00B77CF9" w:rsidRPr="002B322A">
        <w:rPr>
          <w:rFonts w:asciiTheme="minorHAnsi" w:hAnsiTheme="minorHAnsi" w:cstheme="minorHAnsi"/>
          <w:sz w:val="24"/>
          <w:szCs w:val="24"/>
        </w:rPr>
        <w:t xml:space="preserve"> </w:t>
      </w:r>
      <w:r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Koordinatörlüğüne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göndermekle</w:t>
      </w:r>
      <w:proofErr w:type="spellEnd"/>
      <w:r w:rsidRPr="002B322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yükümlüdürler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>.</w:t>
      </w:r>
    </w:p>
    <w:p w14:paraId="59625354" w14:textId="76365EC3" w:rsidR="002B322A" w:rsidRPr="002B322A" w:rsidRDefault="005476D5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Madde 5 –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Anlaşmalar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Hibeler</w:t>
      </w:r>
      <w:bookmarkStart w:id="3" w:name="_Hlk177998188"/>
      <w:bookmarkEnd w:id="2"/>
      <w:proofErr w:type="spellEnd"/>
    </w:p>
    <w:p w14:paraId="5D604D5B" w14:textId="77777777" w:rsidR="002B322A" w:rsidRPr="002B322A" w:rsidRDefault="00B3509F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5.1 </w:t>
      </w:r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Erasmus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programı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kapsamında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gerçekleştirilecek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öğrenim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hareketliliklerinin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yapılabilmesi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için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öncelikle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ilgili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kurumlar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arasında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ikili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anlaşmanın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imzalanmış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olması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gerekmektedir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Bu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anlaşmanın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Erasmus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Koordinatörlüğü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tarafından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belirlenen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tarihlerden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önce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resmi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olarak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Erasmus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Koordinatörlüğü’ne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sunulması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zorunludur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Ancak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Erasmus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Staj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Hareketliliği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için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ikili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anlaşma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şartı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aranmaz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Öğrenciler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ilgili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kriterleri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sağlayan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herhangi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bir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üniversite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veya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kurumda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staj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faaliyetini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gerçekleştirebilirler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749F7206" w14:textId="0A385B35" w:rsidR="002B322A" w:rsidRDefault="00B3509F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5.2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Öğrenci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personel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hareketliliğinin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organizasyonu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hibe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desteği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Avrupa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Birliği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Eğitim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Gençlik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Programları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Merkezi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(Türkiye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Ulusal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Ajansı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)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tarafından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her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akademik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yıl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için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hazırlanan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"Erasmus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Uygulama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El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Kitabı"nda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belirtilen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tarihlerde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kurallar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çerçevesinde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gerçekleştirilir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Hareketlilik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faaliyetlerine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tahsis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edilen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hibeler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rehberde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belirtilen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dönemlerde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koşullarda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kullanılmak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üzere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tahsis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edilir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hareketliliklerin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organizasyonu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takvim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doğrultusunda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planlanır</w:t>
      </w:r>
      <w:proofErr w:type="spellEnd"/>
      <w:r w:rsidR="00994E22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73EE64EE" w14:textId="30F7ED1D" w:rsidR="001D586F" w:rsidRPr="002B322A" w:rsidRDefault="005476D5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Madde 6 –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koşulları</w:t>
      </w:r>
      <w:proofErr w:type="spellEnd"/>
    </w:p>
    <w:p w14:paraId="1BA2EDF5" w14:textId="77777777" w:rsidR="001D586F" w:rsidRPr="002B322A" w:rsidRDefault="005476D5" w:rsidP="005C6F20">
      <w:pPr>
        <w:pStyle w:val="ListeParagraf"/>
        <w:numPr>
          <w:ilvl w:val="1"/>
          <w:numId w:val="10"/>
        </w:numPr>
        <w:tabs>
          <w:tab w:val="left" w:pos="443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proofErr w:type="gram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548F8E45" w14:textId="77777777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Türkiye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Cumhuriyeti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vatandaşı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,</w:t>
      </w:r>
    </w:p>
    <w:p w14:paraId="2251C4BC" w14:textId="77777777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Başka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ülkelerin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vatandaşı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olmakla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birlikte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Türkiye’deki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kurumlarında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kayıtlı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yasalar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mevzuatlar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çerçevesinde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Türkiye’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yükseköğretim</w:t>
      </w:r>
      <w:proofErr w:type="spellEnd"/>
      <w:r w:rsidR="00BB75C4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kurumlarında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çalışan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</w:p>
    <w:p w14:paraId="35F527B4" w14:textId="77777777" w:rsidR="001D586F" w:rsidRPr="002B322A" w:rsidRDefault="005476D5" w:rsidP="005C6F20">
      <w:pPr>
        <w:pStyle w:val="ListeParagraf"/>
        <w:numPr>
          <w:ilvl w:val="1"/>
          <w:numId w:val="10"/>
        </w:numPr>
        <w:tabs>
          <w:tab w:val="left" w:pos="497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staj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hareketliliğine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katılacağı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dönemde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ön</w:t>
      </w:r>
      <w:proofErr w:type="spellEnd"/>
      <w:r w:rsidRPr="002B322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lisans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lisans</w:t>
      </w:r>
      <w:proofErr w:type="spellEnd"/>
    </w:p>
    <w:p w14:paraId="19010234" w14:textId="4BDB2056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programının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hazırlık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sınıfı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hariç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dönemini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tamamlamış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olmalıdır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Yüksek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lisans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yarıyılı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tamamlamalarının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ardından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tez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danışmanlarının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onayı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15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kredilik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almak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15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kredilik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tez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araştırması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yapmak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kaydıyla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katılabilirler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İngilizce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hazırlık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bilimsel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hazırlık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</w:t>
      </w:r>
      <w:r w:rsidR="001B5773" w:rsidRPr="002B322A">
        <w:rPr>
          <w:rFonts w:asciiTheme="minorHAnsi" w:hAnsiTheme="minorHAnsi" w:cstheme="minorHAnsi"/>
          <w:sz w:val="24"/>
          <w:szCs w:val="24"/>
        </w:rPr>
        <w:t>rencileri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programlarına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başvuramaz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56BE4840" w14:textId="10C1F377" w:rsidR="001D586F" w:rsidRPr="002B322A" w:rsidRDefault="005476D5" w:rsidP="005C6F20">
      <w:pPr>
        <w:pStyle w:val="ListeParagraf"/>
        <w:numPr>
          <w:ilvl w:val="1"/>
          <w:numId w:val="9"/>
        </w:numPr>
        <w:tabs>
          <w:tab w:val="left" w:pos="499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başvuracak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Lisans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not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ortalaması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4’lük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sistemde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2.</w:t>
      </w:r>
      <w:r w:rsidR="00651836" w:rsidRPr="002B322A">
        <w:rPr>
          <w:rFonts w:asciiTheme="minorHAnsi" w:hAnsiTheme="minorHAnsi" w:cstheme="minorHAnsi"/>
          <w:sz w:val="24"/>
          <w:szCs w:val="24"/>
        </w:rPr>
        <w:t>2</w:t>
      </w:r>
      <w:r w:rsidR="005137A4" w:rsidRPr="002B322A">
        <w:rPr>
          <w:rFonts w:asciiTheme="minorHAnsi" w:hAnsiTheme="minorHAnsi" w:cstheme="minorHAnsi"/>
          <w:sz w:val="24"/>
          <w:szCs w:val="24"/>
        </w:rPr>
        <w:t>0</w:t>
      </w:r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Lisansüstü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içinse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2,</w:t>
      </w:r>
      <w:r w:rsidR="00651836" w:rsidRPr="002B322A">
        <w:rPr>
          <w:rFonts w:asciiTheme="minorHAnsi" w:hAnsiTheme="minorHAnsi" w:cstheme="minorHAnsi"/>
          <w:sz w:val="24"/>
          <w:szCs w:val="24"/>
        </w:rPr>
        <w:t>5</w:t>
      </w:r>
      <w:r w:rsidRPr="002B322A">
        <w:rPr>
          <w:rFonts w:asciiTheme="minorHAnsi" w:hAnsiTheme="minorHAnsi" w:cstheme="minorHAnsi"/>
          <w:sz w:val="24"/>
          <w:szCs w:val="24"/>
        </w:rPr>
        <w:t xml:space="preserve">0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olarak</w:t>
      </w:r>
      <w:proofErr w:type="spellEnd"/>
      <w:r w:rsidRPr="002B322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belirlenmiştir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7811372D" w14:textId="77777777" w:rsidR="007B1049" w:rsidRPr="002B322A" w:rsidRDefault="005476D5" w:rsidP="005C6F20">
      <w:pPr>
        <w:pStyle w:val="ListeParagraf"/>
        <w:numPr>
          <w:ilvl w:val="1"/>
          <w:numId w:val="9"/>
        </w:numPr>
        <w:tabs>
          <w:tab w:val="left" w:pos="562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Pr="002B322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Pr="002B322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yapılacak</w:t>
      </w:r>
      <w:proofErr w:type="spellEnd"/>
      <w:r w:rsidRPr="002B322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olan</w:t>
      </w:r>
      <w:proofErr w:type="spellEnd"/>
      <w:r w:rsidRPr="002B322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yabancı</w:t>
      </w:r>
      <w:proofErr w:type="spellEnd"/>
      <w:r w:rsidRPr="002B322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dil</w:t>
      </w:r>
      <w:proofErr w:type="spellEnd"/>
      <w:r w:rsidRPr="002B322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sınavına</w:t>
      </w:r>
      <w:proofErr w:type="spellEnd"/>
      <w:r w:rsidRPr="002B322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girmesi</w:t>
      </w:r>
      <w:proofErr w:type="spellEnd"/>
      <w:r w:rsidRPr="002B322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322A">
        <w:rPr>
          <w:rFonts w:asciiTheme="minorHAnsi" w:hAnsiTheme="minorHAnsi" w:cstheme="minorHAnsi"/>
          <w:sz w:val="24"/>
          <w:szCs w:val="24"/>
        </w:rPr>
        <w:t>ve</w:t>
      </w:r>
      <w:r w:rsidR="00AC1036" w:rsidRPr="002B322A">
        <w:rPr>
          <w:rFonts w:asciiTheme="minorHAnsi" w:hAnsiTheme="minorHAnsi" w:cstheme="minorHAnsi"/>
          <w:sz w:val="24"/>
          <w:szCs w:val="24"/>
        </w:rPr>
        <w:t xml:space="preserve"> </w:t>
      </w:r>
      <w:r w:rsidR="001730F6" w:rsidRPr="002B322A">
        <w:rPr>
          <w:rFonts w:asciiTheme="minorHAnsi" w:hAnsiTheme="minorHAnsi" w:cstheme="minorHAnsi"/>
          <w:sz w:val="24"/>
          <w:szCs w:val="24"/>
        </w:rPr>
        <w:t>Erasmus</w:t>
      </w:r>
    </w:p>
    <w:p w14:paraId="5CE6A467" w14:textId="7FA1AA5A" w:rsidR="001D586F" w:rsidRPr="002B322A" w:rsidRDefault="001730F6" w:rsidP="005C6F20">
      <w:pPr>
        <w:tabs>
          <w:tab w:val="left" w:pos="562"/>
        </w:tabs>
        <w:spacing w:line="360" w:lineRule="auto"/>
        <w:ind w:right="1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Komisyonunca</w:t>
      </w:r>
      <w:proofErr w:type="spellEnd"/>
      <w:r w:rsidR="005476D5" w:rsidRPr="002B322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proofErr w:type="spellStart"/>
      <w:r w:rsidR="00AC1036" w:rsidRPr="002B322A">
        <w:rPr>
          <w:rFonts w:asciiTheme="minorHAnsi" w:hAnsiTheme="minorHAnsi" w:cstheme="minorHAnsi"/>
          <w:sz w:val="24"/>
          <w:szCs w:val="24"/>
        </w:rPr>
        <w:t>belirlenen</w:t>
      </w:r>
      <w:proofErr w:type="spellEnd"/>
      <w:r w:rsidR="00AC103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C1036" w:rsidRPr="002B322A">
        <w:rPr>
          <w:rFonts w:asciiTheme="minorHAnsi" w:hAnsiTheme="minorHAnsi" w:cstheme="minorHAnsi"/>
          <w:sz w:val="24"/>
          <w:szCs w:val="24"/>
        </w:rPr>
        <w:t>geçerli</w:t>
      </w:r>
      <w:proofErr w:type="spellEnd"/>
      <w:r w:rsidR="00AC1036" w:rsidRPr="002B322A">
        <w:rPr>
          <w:rFonts w:asciiTheme="minorHAnsi" w:hAnsiTheme="minorHAnsi" w:cstheme="minorHAnsi"/>
          <w:sz w:val="24"/>
          <w:szCs w:val="24"/>
        </w:rPr>
        <w:t xml:space="preserve"> not ve </w:t>
      </w:r>
      <w:proofErr w:type="spellStart"/>
      <w:r w:rsidR="00AC1036" w:rsidRPr="002B322A">
        <w:rPr>
          <w:rFonts w:asciiTheme="minorHAnsi" w:hAnsiTheme="minorHAnsi" w:cstheme="minorHAnsi"/>
          <w:sz w:val="24"/>
          <w:szCs w:val="24"/>
        </w:rPr>
        <w:t>üzerinde</w:t>
      </w:r>
      <w:proofErr w:type="spellEnd"/>
      <w:r w:rsidR="00AC103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C1036" w:rsidRPr="002B322A">
        <w:rPr>
          <w:rFonts w:asciiTheme="minorHAnsi" w:hAnsiTheme="minorHAnsi" w:cstheme="minorHAnsi"/>
          <w:sz w:val="24"/>
          <w:szCs w:val="24"/>
        </w:rPr>
        <w:t>puan</w:t>
      </w:r>
      <w:proofErr w:type="spellEnd"/>
      <w:r w:rsidR="00AC103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C1036" w:rsidRPr="002B322A">
        <w:rPr>
          <w:rFonts w:asciiTheme="minorHAnsi" w:hAnsiTheme="minorHAnsi" w:cstheme="minorHAnsi"/>
          <w:sz w:val="24"/>
          <w:szCs w:val="24"/>
        </w:rPr>
        <w:t>alması</w:t>
      </w:r>
      <w:proofErr w:type="spellEnd"/>
      <w:r w:rsidR="00AC103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C1036" w:rsidRPr="002B322A">
        <w:rPr>
          <w:rFonts w:asciiTheme="minorHAnsi" w:hAnsiTheme="minorHAnsi" w:cstheme="minorHAnsi"/>
          <w:sz w:val="24"/>
          <w:szCs w:val="24"/>
        </w:rPr>
        <w:t>gerekmektedir</w:t>
      </w:r>
      <w:proofErr w:type="spellEnd"/>
      <w:r w:rsidR="00AC1036" w:rsidRPr="002B322A">
        <w:rPr>
          <w:rFonts w:asciiTheme="minorHAnsi" w:hAnsiTheme="minorHAnsi" w:cstheme="minorHAnsi"/>
          <w:sz w:val="24"/>
          <w:szCs w:val="24"/>
        </w:rPr>
        <w:t xml:space="preserve">. Erasmus </w:t>
      </w:r>
      <w:proofErr w:type="spellStart"/>
      <w:r w:rsidR="00AC1036" w:rsidRPr="002B322A">
        <w:rPr>
          <w:rFonts w:asciiTheme="minorHAnsi" w:hAnsiTheme="minorHAnsi" w:cstheme="minorHAnsi"/>
          <w:sz w:val="24"/>
          <w:szCs w:val="24"/>
        </w:rPr>
        <w:t>Dil</w:t>
      </w:r>
      <w:proofErr w:type="spellEnd"/>
      <w:r w:rsidR="00AC103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C1036" w:rsidRPr="002B322A">
        <w:rPr>
          <w:rFonts w:asciiTheme="minorHAnsi" w:hAnsiTheme="minorHAnsi" w:cstheme="minorHAnsi"/>
          <w:sz w:val="24"/>
          <w:szCs w:val="24"/>
        </w:rPr>
        <w:t>Sınavı</w:t>
      </w:r>
      <w:r w:rsidR="008D3563" w:rsidRPr="002B322A">
        <w:rPr>
          <w:rFonts w:asciiTheme="minorHAnsi" w:hAnsiTheme="minorHAnsi" w:cstheme="minorHAnsi"/>
          <w:sz w:val="24"/>
          <w:szCs w:val="24"/>
        </w:rPr>
        <w:t>’na</w:t>
      </w:r>
      <w:proofErr w:type="spellEnd"/>
      <w:r w:rsidR="008D356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D3563" w:rsidRPr="002B322A">
        <w:rPr>
          <w:rFonts w:asciiTheme="minorHAnsi" w:hAnsiTheme="minorHAnsi" w:cstheme="minorHAnsi"/>
          <w:sz w:val="24"/>
          <w:szCs w:val="24"/>
        </w:rPr>
        <w:t>girmeyen</w:t>
      </w:r>
      <w:proofErr w:type="spellEnd"/>
      <w:r w:rsidR="008D356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D3563"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="008D356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D3563" w:rsidRPr="002B322A">
        <w:rPr>
          <w:rFonts w:asciiTheme="minorHAnsi" w:hAnsiTheme="minorHAnsi" w:cstheme="minorHAnsi"/>
          <w:sz w:val="24"/>
          <w:szCs w:val="24"/>
        </w:rPr>
        <w:t>geçerli</w:t>
      </w:r>
      <w:proofErr w:type="spellEnd"/>
      <w:r w:rsidR="008D356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D3563" w:rsidRPr="002B322A">
        <w:rPr>
          <w:rFonts w:asciiTheme="minorHAnsi" w:hAnsiTheme="minorHAnsi" w:cstheme="minorHAnsi"/>
          <w:sz w:val="24"/>
          <w:szCs w:val="24"/>
        </w:rPr>
        <w:t>dil</w:t>
      </w:r>
      <w:proofErr w:type="spellEnd"/>
      <w:r w:rsidR="008D356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D3563" w:rsidRPr="002B322A">
        <w:rPr>
          <w:rFonts w:asciiTheme="minorHAnsi" w:hAnsiTheme="minorHAnsi" w:cstheme="minorHAnsi"/>
          <w:sz w:val="24"/>
          <w:szCs w:val="24"/>
        </w:rPr>
        <w:t>sınavlarından</w:t>
      </w:r>
      <w:proofErr w:type="spellEnd"/>
      <w:r w:rsidR="008D356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D3563" w:rsidRPr="002B322A">
        <w:rPr>
          <w:rFonts w:asciiTheme="minorHAnsi" w:hAnsiTheme="minorHAnsi" w:cstheme="minorHAnsi"/>
          <w:sz w:val="24"/>
          <w:szCs w:val="24"/>
        </w:rPr>
        <w:t>birini</w:t>
      </w:r>
      <w:proofErr w:type="spellEnd"/>
      <w:r w:rsidR="008D356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D3563" w:rsidRPr="002B322A">
        <w:rPr>
          <w:rFonts w:asciiTheme="minorHAnsi" w:hAnsiTheme="minorHAnsi" w:cstheme="minorHAnsi"/>
          <w:sz w:val="24"/>
          <w:szCs w:val="24"/>
        </w:rPr>
        <w:t>sunması</w:t>
      </w:r>
      <w:proofErr w:type="spellEnd"/>
      <w:r w:rsidR="008D356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D3563" w:rsidRPr="002B322A">
        <w:rPr>
          <w:rFonts w:asciiTheme="minorHAnsi" w:hAnsiTheme="minorHAnsi" w:cstheme="minorHAnsi"/>
          <w:sz w:val="24"/>
          <w:szCs w:val="24"/>
        </w:rPr>
        <w:t>beklenmektedir</w:t>
      </w:r>
      <w:proofErr w:type="spellEnd"/>
      <w:r w:rsidR="008D3563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3C9A306C" w14:textId="6EAB4914" w:rsidR="001D586F" w:rsidRPr="002B322A" w:rsidRDefault="005476D5" w:rsidP="005C6F20">
      <w:pPr>
        <w:pStyle w:val="ListeParagraf"/>
        <w:numPr>
          <w:ilvl w:val="1"/>
          <w:numId w:val="9"/>
        </w:numPr>
        <w:tabs>
          <w:tab w:val="left" w:pos="532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Ulusal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Ajans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arasında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imzalanan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sözleşme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ekinde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yıla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ait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uygulama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kitabında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r w:rsidR="008D3563" w:rsidRPr="002B322A">
        <w:rPr>
          <w:rFonts w:asciiTheme="minorHAnsi" w:hAnsiTheme="minorHAnsi" w:cstheme="minorHAnsi"/>
          <w:sz w:val="24"/>
          <w:szCs w:val="24"/>
        </w:rPr>
        <w:t xml:space="preserve">ve </w:t>
      </w:r>
      <w:proofErr w:type="spellStart"/>
      <w:r w:rsidR="008D3563"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diğer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uyulması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gereken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hususlar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="008D3563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D3563" w:rsidRPr="002B322A">
        <w:rPr>
          <w:rFonts w:asciiTheme="minorHAnsi" w:hAnsiTheme="minorHAnsi" w:cstheme="minorHAnsi"/>
          <w:sz w:val="24"/>
          <w:szCs w:val="24"/>
        </w:rPr>
        <w:t>uygulama</w:t>
      </w:r>
      <w:proofErr w:type="spellEnd"/>
      <w:r w:rsidR="008D356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D3563" w:rsidRPr="002B322A">
        <w:rPr>
          <w:rFonts w:asciiTheme="minorHAnsi" w:hAnsiTheme="minorHAnsi" w:cstheme="minorHAnsi"/>
          <w:sz w:val="24"/>
          <w:szCs w:val="24"/>
        </w:rPr>
        <w:t>el</w:t>
      </w:r>
      <w:proofErr w:type="spellEnd"/>
      <w:r w:rsidR="008D356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D3563" w:rsidRPr="002B322A">
        <w:rPr>
          <w:rFonts w:asciiTheme="minorHAnsi" w:hAnsiTheme="minorHAnsi" w:cstheme="minorHAnsi"/>
          <w:sz w:val="24"/>
          <w:szCs w:val="24"/>
        </w:rPr>
        <w:t>kitabında</w:t>
      </w:r>
      <w:proofErr w:type="spellEnd"/>
      <w:r w:rsidR="008D356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hükümleri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uygular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02407FAC" w14:textId="1114F5C5" w:rsidR="001D586F" w:rsidRPr="002B322A" w:rsidRDefault="005476D5" w:rsidP="005C6F20">
      <w:pPr>
        <w:pStyle w:val="ListeParagraf"/>
        <w:numPr>
          <w:ilvl w:val="1"/>
          <w:numId w:val="9"/>
        </w:numPr>
        <w:tabs>
          <w:tab w:val="left" w:pos="562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Her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yıl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r w:rsidR="00BB75C4"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="00651836"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="00BB75C4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yönelik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tanıtım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toplantıları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yapılır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programlarının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duyurulması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programlara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katılımın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yaygınlaştırılması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sağlanır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Güz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Bahar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dönemlerinde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tüm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lastRenderedPageBreak/>
        <w:t>üniversite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öğrencilerine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Meslek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Yüksek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Okulu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Fakülteler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Enstitüler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idari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çalışma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takviminde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belirlenmiş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süreler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yıla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ait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katılım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koşulları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Yabancı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Diller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Bölüm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Başkanlığının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önerisi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karar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verilmiş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Sınavı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tarihleri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r w:rsidR="00485E05"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="00651836"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="0065183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, e-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posta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sayfaları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panolar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aracılığı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duyurulur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Bu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ilanda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Uygulama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kitabı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yer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alan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seçim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kriterleri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yeşil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seyahat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içerme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desteği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belirtilir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tarihleri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r w:rsidR="00BB75C4"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="00651836"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="0065183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belirlen</w:t>
      </w:r>
      <w:r w:rsidR="001730F6" w:rsidRPr="002B322A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r w:rsidR="001730F6"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Komisyonunca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onaylanır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7F6E9431" w14:textId="2C7BD811" w:rsidR="001D586F" w:rsidRPr="002B322A" w:rsidRDefault="005476D5" w:rsidP="005C6F20">
      <w:pPr>
        <w:pStyle w:val="ListeParagraf"/>
        <w:numPr>
          <w:ilvl w:val="1"/>
          <w:numId w:val="9"/>
        </w:numPr>
        <w:tabs>
          <w:tab w:val="left" w:pos="536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başvurmak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istediği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tercih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ettiği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</w:t>
      </w:r>
      <w:r w:rsidR="001730F6" w:rsidRPr="002B322A">
        <w:rPr>
          <w:rFonts w:asciiTheme="minorHAnsi" w:hAnsiTheme="minorHAnsi" w:cstheme="minorHAnsi"/>
          <w:sz w:val="24"/>
          <w:szCs w:val="24"/>
        </w:rPr>
        <w:t>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</w:t>
      </w:r>
      <w:r w:rsidR="001730F6" w:rsidRPr="002B322A">
        <w:rPr>
          <w:rFonts w:asciiTheme="minorHAnsi" w:hAnsiTheme="minorHAnsi" w:cstheme="minorHAnsi"/>
          <w:sz w:val="24"/>
          <w:szCs w:val="24"/>
        </w:rPr>
        <w:t>sunda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belirtir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son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tarihinden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önce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başvurusunu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tamamlar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. 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gerekli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belgeler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edilen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içerisinde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51836"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="0065183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51836" w:rsidRPr="002B322A">
        <w:rPr>
          <w:rFonts w:asciiTheme="minorHAnsi" w:hAnsiTheme="minorHAnsi" w:cstheme="minorHAnsi"/>
          <w:sz w:val="24"/>
          <w:szCs w:val="24"/>
        </w:rPr>
        <w:t>sistemin</w:t>
      </w:r>
      <w:r w:rsidR="001730F6" w:rsidRPr="002B322A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tamamlanır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Staj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Hareketliliğine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bulunacak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esnasında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staj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yapacağı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kabul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mektubu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alıp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teslim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etmekle</w:t>
      </w:r>
      <w:proofErr w:type="spellEnd"/>
      <w:r w:rsidRPr="002B322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yükümlüdür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  <w:r w:rsidR="001730F6" w:rsidRPr="002B322A">
        <w:rPr>
          <w:rFonts w:asciiTheme="minorHAnsi" w:hAnsiTheme="minorHAnsi" w:cstheme="minorHAnsi"/>
          <w:sz w:val="24"/>
          <w:szCs w:val="24"/>
        </w:rPr>
        <w:t xml:space="preserve"> Kabul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Mektubu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, Erasmus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Bölüm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Akademik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Koordinatörü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yazılı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e-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posta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aracılığıyla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onaylı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olmalıdır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200D2758" w14:textId="77777777" w:rsidR="002B322A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6.8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koşullarını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sağlayan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Sınavına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çağrılır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Sınavından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Komisyonu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belirlenen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yeterli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notu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not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ortalamaları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bulunacakları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yurt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dışındaki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özel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şartları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halinde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seviyesi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vb.)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şartlar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doğrultusunda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değerlendirmeye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alınır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Pr="002B322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başarı</w:t>
      </w:r>
      <w:proofErr w:type="spellEnd"/>
      <w:r w:rsidRPr="002B322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notu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,</w:t>
      </w:r>
      <w:r w:rsidRPr="002B322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Ulusal</w:t>
      </w:r>
      <w:proofErr w:type="spellEnd"/>
      <w:r w:rsidRPr="002B322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Ajans’ın</w:t>
      </w:r>
      <w:proofErr w:type="spellEnd"/>
      <w:r w:rsidRPr="002B322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aşağıdaki</w:t>
      </w:r>
      <w:proofErr w:type="spellEnd"/>
      <w:r w:rsidRPr="002B322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değerlendirme</w:t>
      </w:r>
      <w:proofErr w:type="spellEnd"/>
      <w:r w:rsidRPr="002B322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ölçütlerine</w:t>
      </w:r>
      <w:proofErr w:type="spellEnd"/>
      <w:r w:rsidRPr="002B322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göre</w:t>
      </w:r>
      <w:proofErr w:type="spellEnd"/>
      <w:r w:rsidRPr="002B322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belirlenir</w:t>
      </w:r>
      <w:bookmarkStart w:id="4" w:name="_Hlk177998235"/>
      <w:bookmarkEnd w:id="3"/>
      <w:proofErr w:type="spellEnd"/>
      <w:r w:rsidR="002B322A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264A4CFB" w14:textId="6F796B10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Staj</w:t>
      </w:r>
      <w:proofErr w:type="spellEnd"/>
      <w:r w:rsidRPr="002B322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:</w:t>
      </w:r>
    </w:p>
    <w:p w14:paraId="150386F2" w14:textId="71658385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>(1) GNO: %</w:t>
      </w:r>
      <w:r w:rsidRPr="002B322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2B322A">
        <w:rPr>
          <w:rFonts w:asciiTheme="minorHAnsi" w:hAnsiTheme="minorHAnsi" w:cstheme="minorHAnsi"/>
          <w:sz w:val="24"/>
          <w:szCs w:val="24"/>
        </w:rPr>
        <w:t>50</w:t>
      </w:r>
    </w:p>
    <w:p w14:paraId="55EB2BDC" w14:textId="5E736872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(2)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Yabancı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Sınav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Notu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: % 50</w:t>
      </w:r>
    </w:p>
    <w:p w14:paraId="71BCF48F" w14:textId="0BAEFE46" w:rsidR="001D586F" w:rsidRPr="002B322A" w:rsidRDefault="005476D5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>6.9</w:t>
      </w:r>
      <w:r w:rsid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Süreci</w:t>
      </w:r>
      <w:proofErr w:type="spellEnd"/>
    </w:p>
    <w:p w14:paraId="0670D676" w14:textId="77777777" w:rsidR="002B322A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Yurtdışında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kurumunda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verme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gerçekleştirmek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isteyen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F0DF7"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personelinin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tam/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zamanlı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sözleşmeli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olarak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istihdam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edilmiş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fiilen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görev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yapmakta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gerekir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00ECDD12" w14:textId="58A32936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Yurtdışında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işletmede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kurumunda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alma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gerçekleştirmek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isteyen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EÜB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sahibi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</w:t>
      </w:r>
      <w:r w:rsidR="001B5773" w:rsidRPr="002B322A">
        <w:rPr>
          <w:rFonts w:asciiTheme="minorHAnsi" w:hAnsiTheme="minorHAnsi" w:cstheme="minorHAnsi"/>
          <w:sz w:val="24"/>
          <w:szCs w:val="24"/>
        </w:rPr>
        <w:t>kseköğretim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kurumunda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tam/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yarı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lastRenderedPageBreak/>
        <w:t>zamanlı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olarak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istihdam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edilmiş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fiilen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görev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yapmakta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idari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gerekir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Ders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verme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hareketliliğinden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</w:t>
      </w:r>
      <w:r w:rsidR="001B5773" w:rsidRPr="002B322A">
        <w:rPr>
          <w:rFonts w:asciiTheme="minorHAnsi" w:hAnsiTheme="minorHAnsi" w:cstheme="minorHAnsi"/>
          <w:sz w:val="24"/>
          <w:szCs w:val="24"/>
        </w:rPr>
        <w:t>aydalanacak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öğretim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elemanları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yabancı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yeterliliklerini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kanıtlayabilecek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geçerli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sınav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belgesini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sunması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gerekir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32203E54" w14:textId="77777777" w:rsidR="001D586F" w:rsidRPr="002B322A" w:rsidRDefault="005476D5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Madde 7-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Başvuruların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Değerlendirilmesi</w:t>
      </w:r>
      <w:proofErr w:type="spellEnd"/>
    </w:p>
    <w:p w14:paraId="1A03F7BE" w14:textId="3B91F3AA" w:rsidR="001D586F" w:rsidRPr="002B322A" w:rsidRDefault="005476D5" w:rsidP="005C6F20">
      <w:pPr>
        <w:pStyle w:val="ListeParagraf"/>
        <w:numPr>
          <w:ilvl w:val="1"/>
          <w:numId w:val="8"/>
        </w:numPr>
        <w:tabs>
          <w:tab w:val="left" w:pos="499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Başvurusu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kabul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edilen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C7BE5" w:rsidRPr="002B322A">
        <w:rPr>
          <w:rFonts w:asciiTheme="minorHAnsi" w:hAnsiTheme="minorHAnsi" w:cstheme="minorHAnsi"/>
          <w:sz w:val="24"/>
          <w:szCs w:val="24"/>
        </w:rPr>
        <w:t>personelin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Yabancı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Diller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Bölümü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düzenlenecek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Sınavına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tabii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tutulabilir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Başvurular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Rektörlük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belirlenen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="002F0DF7"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Komisyonu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değerlendirmeye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alınır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Komisyon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seçim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sürecinin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gerçekle</w:t>
      </w:r>
      <w:r w:rsidR="001B5773" w:rsidRPr="002B322A">
        <w:rPr>
          <w:rFonts w:asciiTheme="minorHAnsi" w:hAnsiTheme="minorHAnsi" w:cstheme="minorHAnsi"/>
          <w:sz w:val="24"/>
          <w:szCs w:val="24"/>
        </w:rPr>
        <w:t>şmesinden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sorumludur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. 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Avrupa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Gençlik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Merkezi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her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yıl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hazırlanan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“Erasmus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Uygulama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El </w:t>
      </w:r>
      <w:proofErr w:type="spellStart"/>
      <w:proofErr w:type="gramStart"/>
      <w:r w:rsidRPr="002B322A">
        <w:rPr>
          <w:rFonts w:asciiTheme="minorHAnsi" w:hAnsiTheme="minorHAnsi" w:cstheme="minorHAnsi"/>
          <w:sz w:val="24"/>
          <w:szCs w:val="24"/>
        </w:rPr>
        <w:t>Kitabı”ndaki</w:t>
      </w:r>
      <w:proofErr w:type="spellEnd"/>
      <w:proofErr w:type="gram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seçim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kriterlerine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değerlendirir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Değerlendirme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sonuçları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programına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bütün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C7BE5" w:rsidRPr="002B322A">
        <w:rPr>
          <w:rFonts w:asciiTheme="minorHAnsi" w:hAnsiTheme="minorHAnsi" w:cstheme="minorHAnsi"/>
          <w:sz w:val="24"/>
          <w:szCs w:val="24"/>
        </w:rPr>
        <w:t>personelin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aldıkları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puanları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asil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yedek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aday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C7BE5"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listelerini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içerecek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şekilde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web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sayfalarında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duyurulur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6C7BE5"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="006C7BE5" w:rsidRPr="002B322A">
        <w:rPr>
          <w:rFonts w:asciiTheme="minorHAnsi" w:hAnsiTheme="minorHAnsi" w:cstheme="minorHAnsi"/>
          <w:sz w:val="24"/>
          <w:szCs w:val="24"/>
        </w:rPr>
        <w:t>,</w:t>
      </w:r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sonuçlar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açıklandıktan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sonraki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r w:rsidR="001730F6" w:rsidRPr="002B322A">
        <w:rPr>
          <w:rFonts w:asciiTheme="minorHAnsi" w:hAnsiTheme="minorHAnsi" w:cstheme="minorHAnsi"/>
          <w:sz w:val="24"/>
          <w:szCs w:val="24"/>
        </w:rPr>
        <w:t xml:space="preserve">7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iş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gün</w:t>
      </w:r>
      <w:r w:rsidR="001730F6" w:rsidRPr="002B322A">
        <w:rPr>
          <w:rFonts w:asciiTheme="minorHAnsi" w:hAnsiTheme="minorHAnsi" w:cstheme="minorHAnsi"/>
          <w:sz w:val="24"/>
          <w:szCs w:val="24"/>
        </w:rPr>
        <w:t>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içerisinde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224C" w:rsidRPr="002B322A">
        <w:rPr>
          <w:rFonts w:asciiTheme="minorHAnsi" w:hAnsiTheme="minorHAnsi" w:cstheme="minorHAnsi"/>
          <w:sz w:val="24"/>
          <w:szCs w:val="24"/>
        </w:rPr>
        <w:t>sonucuna</w:t>
      </w:r>
      <w:proofErr w:type="spellEnd"/>
      <w:r w:rsidR="0089224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224C" w:rsidRPr="002B322A">
        <w:rPr>
          <w:rFonts w:asciiTheme="minorHAnsi" w:hAnsiTheme="minorHAnsi" w:cstheme="minorHAnsi"/>
          <w:sz w:val="24"/>
          <w:szCs w:val="24"/>
        </w:rPr>
        <w:t>itiraz</w:t>
      </w:r>
      <w:proofErr w:type="spellEnd"/>
      <w:r w:rsidR="0089224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224C" w:rsidRPr="002B322A">
        <w:rPr>
          <w:rFonts w:asciiTheme="minorHAnsi" w:hAnsiTheme="minorHAnsi" w:cstheme="minorHAnsi"/>
          <w:sz w:val="24"/>
          <w:szCs w:val="24"/>
        </w:rPr>
        <w:t>etmek</w:t>
      </w:r>
      <w:proofErr w:type="spellEnd"/>
      <w:r w:rsidR="0089224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224C" w:rsidRPr="002B322A">
        <w:rPr>
          <w:rFonts w:asciiTheme="minorHAnsi" w:hAnsiTheme="minorHAnsi" w:cstheme="minorHAnsi"/>
          <w:sz w:val="24"/>
          <w:szCs w:val="24"/>
        </w:rPr>
        <w:t>isterse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r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="006C7BE5" w:rsidRPr="002B322A">
        <w:rPr>
          <w:rFonts w:asciiTheme="minorHAnsi" w:hAnsiTheme="minorHAnsi" w:cstheme="minorHAnsi"/>
          <w:sz w:val="24"/>
          <w:szCs w:val="24"/>
        </w:rPr>
        <w:t>Koordinatörlüğü’ne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r w:rsidR="001730F6" w:rsidRPr="002B322A">
        <w:rPr>
          <w:rFonts w:asciiTheme="minorHAnsi" w:hAnsiTheme="minorHAnsi" w:cstheme="minorHAnsi"/>
          <w:sz w:val="24"/>
          <w:szCs w:val="24"/>
        </w:rPr>
        <w:t xml:space="preserve">mail </w:t>
      </w:r>
      <w:proofErr w:type="spellStart"/>
      <w:r w:rsidR="001730F6" w:rsidRPr="002B322A">
        <w:rPr>
          <w:rFonts w:asciiTheme="minorHAnsi" w:hAnsiTheme="minorHAnsi" w:cstheme="minorHAnsi"/>
          <w:sz w:val="24"/>
          <w:szCs w:val="24"/>
        </w:rPr>
        <w:t>yoluyla</w:t>
      </w:r>
      <w:proofErr w:type="spellEnd"/>
      <w:r w:rsidR="001730F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bildirir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Belirtilen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içerisinde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kazandığı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üniversiteye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gideceğ</w:t>
      </w:r>
      <w:r w:rsidR="001B5773" w:rsidRPr="002B322A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bildirmeyen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C7BE5" w:rsidRPr="002B322A">
        <w:rPr>
          <w:rFonts w:asciiTheme="minorHAnsi" w:hAnsiTheme="minorHAnsi" w:cstheme="minorHAnsi"/>
          <w:sz w:val="24"/>
          <w:szCs w:val="24"/>
        </w:rPr>
        <w:t>personelin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sonraki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başvurusundan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-10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puan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düşülür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hakkından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vazgeçtiği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kabul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edilip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yerine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ilk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sırada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bekleyen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yedek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C7BE5"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yerleştirilir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Yedek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listeden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ata</w:t>
      </w:r>
      <w:r w:rsidR="001B5773" w:rsidRPr="002B322A">
        <w:rPr>
          <w:rFonts w:asciiTheme="minorHAnsi" w:hAnsiTheme="minorHAnsi" w:cstheme="minorHAnsi"/>
          <w:sz w:val="24"/>
          <w:szCs w:val="24"/>
        </w:rPr>
        <w:t>nan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224C" w:rsidRPr="002B322A">
        <w:rPr>
          <w:rFonts w:asciiTheme="minorHAnsi" w:hAnsiTheme="minorHAnsi" w:cstheme="minorHAnsi"/>
          <w:sz w:val="24"/>
          <w:szCs w:val="24"/>
        </w:rPr>
        <w:t>personelin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beş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(5)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iş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günü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içerisinde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gideceğini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yazılı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olarak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bildirmemesi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halinde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yerine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sonraki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yedek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962"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yerleştirilir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Kontenjanın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dolmaması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halinde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yedek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listenin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diğer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962" w:rsidRPr="002B322A">
        <w:rPr>
          <w:rFonts w:asciiTheme="minorHAnsi" w:hAnsiTheme="minorHAnsi" w:cstheme="minorHAnsi"/>
          <w:sz w:val="24"/>
          <w:szCs w:val="24"/>
        </w:rPr>
        <w:t>personeli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beşer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günlük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aynı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süreç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geçerli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olur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Hak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kazandığı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halde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r w:rsidR="001B5773"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programına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katılmaktan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vazgeçen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962"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gerekçeli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kararını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yazılı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olarak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</w:t>
      </w:r>
      <w:r w:rsidR="001B5773" w:rsidRPr="002B322A">
        <w:rPr>
          <w:rFonts w:asciiTheme="minorHAnsi" w:hAnsiTheme="minorHAnsi" w:cstheme="minorHAnsi"/>
          <w:sz w:val="24"/>
          <w:szCs w:val="24"/>
        </w:rPr>
        <w:t xml:space="preserve">rasmus </w:t>
      </w:r>
      <w:proofErr w:type="spellStart"/>
      <w:r w:rsidR="00B24962" w:rsidRPr="002B322A">
        <w:rPr>
          <w:rFonts w:asciiTheme="minorHAnsi" w:hAnsiTheme="minorHAnsi" w:cstheme="minorHAnsi"/>
          <w:sz w:val="24"/>
          <w:szCs w:val="24"/>
        </w:rPr>
        <w:t>Koordinatörlüğü’ne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teslim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eder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. Bu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belgeyi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teslim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etmeyen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962"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tekrar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programına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962" w:rsidRPr="002B322A">
        <w:rPr>
          <w:rFonts w:asciiTheme="minorHAnsi" w:hAnsiTheme="minorHAnsi" w:cstheme="minorHAnsi"/>
          <w:sz w:val="24"/>
          <w:szCs w:val="24"/>
        </w:rPr>
        <w:t>başvurması</w:t>
      </w:r>
      <w:proofErr w:type="spellEnd"/>
      <w:r w:rsidR="00B24962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962" w:rsidRPr="002B322A">
        <w:rPr>
          <w:rFonts w:asciiTheme="minorHAnsi" w:hAnsiTheme="minorHAnsi" w:cstheme="minorHAnsi"/>
          <w:sz w:val="24"/>
          <w:szCs w:val="24"/>
        </w:rPr>
        <w:t>halinde</w:t>
      </w:r>
      <w:proofErr w:type="spellEnd"/>
      <w:r w:rsidR="00B24962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962" w:rsidRPr="002B322A">
        <w:rPr>
          <w:rFonts w:asciiTheme="minorHAnsi" w:hAnsiTheme="minorHAnsi" w:cstheme="minorHAnsi"/>
          <w:sz w:val="24"/>
          <w:szCs w:val="24"/>
        </w:rPr>
        <w:t>eksi</w:t>
      </w:r>
      <w:proofErr w:type="spellEnd"/>
      <w:r w:rsidR="00B24962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962" w:rsidRPr="002B322A">
        <w:rPr>
          <w:rFonts w:asciiTheme="minorHAnsi" w:hAnsiTheme="minorHAnsi" w:cstheme="minorHAnsi"/>
          <w:sz w:val="24"/>
          <w:szCs w:val="24"/>
        </w:rPr>
        <w:t>puan</w:t>
      </w:r>
      <w:proofErr w:type="spellEnd"/>
      <w:r w:rsidR="00B24962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962" w:rsidRPr="002B322A">
        <w:rPr>
          <w:rFonts w:asciiTheme="minorHAnsi" w:hAnsiTheme="minorHAnsi" w:cstheme="minorHAnsi"/>
          <w:sz w:val="24"/>
          <w:szCs w:val="24"/>
        </w:rPr>
        <w:t>uygulanır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Değerlendirme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yerleştirme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sonuçları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r w:rsidR="001118D4"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="00B24962"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internet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sayfasında</w:t>
      </w:r>
      <w:proofErr w:type="spellEnd"/>
      <w:r w:rsidRPr="002B322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duyurulur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3CCDD04D" w14:textId="77777777" w:rsidR="001D586F" w:rsidRPr="002B322A" w:rsidRDefault="005476D5" w:rsidP="005C6F20">
      <w:pPr>
        <w:pStyle w:val="Balk1"/>
        <w:numPr>
          <w:ilvl w:val="1"/>
          <w:numId w:val="8"/>
        </w:numPr>
        <w:tabs>
          <w:tab w:val="left" w:pos="499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Başvuruların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Değerlendirme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Süreci</w:t>
      </w:r>
      <w:proofErr w:type="spellEnd"/>
    </w:p>
    <w:p w14:paraId="3EBCEF21" w14:textId="77777777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Daha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önce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verme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alma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faaliyetinden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faydalanmamış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,</w:t>
      </w:r>
    </w:p>
    <w:p w14:paraId="712E9C5A" w14:textId="77777777" w:rsidR="001D586F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Daha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önce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verme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alma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faaliyetlerine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dahil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olmayan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birimlere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,</w:t>
      </w:r>
    </w:p>
    <w:p w14:paraId="6BEC1483" w14:textId="77777777" w:rsidR="002B322A" w:rsidRPr="002B322A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Daha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önce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verme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alma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hareketliliği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faaliyetlerinde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almayan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962" w:rsidRPr="002B322A">
        <w:rPr>
          <w:rFonts w:asciiTheme="minorHAnsi" w:hAnsiTheme="minorHAnsi" w:cstheme="minorHAnsi"/>
          <w:sz w:val="24"/>
          <w:szCs w:val="24"/>
        </w:rPr>
        <w:t>v</w:t>
      </w:r>
      <w:r w:rsidRPr="002B322A">
        <w:rPr>
          <w:rFonts w:asciiTheme="minorHAnsi" w:hAnsiTheme="minorHAnsi" w:cstheme="minorHAnsi"/>
          <w:sz w:val="24"/>
          <w:szCs w:val="24"/>
        </w:rPr>
        <w:t>eya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2B322A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sayıda</w:t>
      </w:r>
      <w:proofErr w:type="spellEnd"/>
      <w:proofErr w:type="gram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ülke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işletme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faaliyeti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lastRenderedPageBreak/>
        <w:t>gerçekleştirmeyi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planlayan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başvurulara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224C" w:rsidRPr="002B322A">
        <w:rPr>
          <w:rFonts w:asciiTheme="minorHAnsi" w:hAnsiTheme="minorHAnsi" w:cstheme="minorHAnsi"/>
          <w:sz w:val="24"/>
          <w:szCs w:val="24"/>
        </w:rPr>
        <w:t>artı</w:t>
      </w:r>
      <w:proofErr w:type="spellEnd"/>
      <w:r w:rsidR="0089224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224C" w:rsidRPr="002B322A">
        <w:rPr>
          <w:rFonts w:asciiTheme="minorHAnsi" w:hAnsiTheme="minorHAnsi" w:cstheme="minorHAnsi"/>
          <w:sz w:val="24"/>
          <w:szCs w:val="24"/>
        </w:rPr>
        <w:t>puan</w:t>
      </w:r>
      <w:proofErr w:type="spellEnd"/>
      <w:r w:rsidRPr="002B32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verilecektir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  <w:bookmarkStart w:id="5" w:name="_Hlk177998246"/>
      <w:bookmarkEnd w:id="4"/>
    </w:p>
    <w:p w14:paraId="3E87CD71" w14:textId="77777777" w:rsidR="002B322A" w:rsidRPr="002B322A" w:rsidRDefault="002B322A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</w:t>
      </w:r>
      <w:r w:rsidR="005476D5" w:rsidRPr="002B322A">
        <w:rPr>
          <w:rFonts w:asciiTheme="minorHAnsi" w:hAnsiTheme="minorHAnsi" w:cstheme="minorHAnsi"/>
          <w:sz w:val="24"/>
          <w:szCs w:val="24"/>
        </w:rPr>
        <w:t>ersonel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hareketl</w:t>
      </w:r>
      <w:r w:rsidR="001B5773" w:rsidRPr="002B322A">
        <w:rPr>
          <w:rFonts w:asciiTheme="minorHAnsi" w:hAnsiTheme="minorHAnsi" w:cstheme="minorHAnsi"/>
          <w:sz w:val="24"/>
          <w:szCs w:val="24"/>
        </w:rPr>
        <w:t>iliği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başvuruları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Komisyonu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bi</w:t>
      </w:r>
      <w:r w:rsidR="001B5773" w:rsidRPr="002B322A">
        <w:rPr>
          <w:rFonts w:asciiTheme="minorHAnsi" w:hAnsiTheme="minorHAnsi" w:cstheme="minorHAnsi"/>
          <w:sz w:val="24"/>
          <w:szCs w:val="24"/>
        </w:rPr>
        <w:t>r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son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tarih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belirler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Komisyon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yarıyıl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içinde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birden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fazla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son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tarih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belirleyebilir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Başvuruların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belirlenen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kontenjanları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aşması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durumunda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koordinatörlük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belirlenen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Komisyon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yukarıdaki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öncelik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şartları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sağlayan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yapacağı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mülakat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sonucunda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hareketlilikten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faydalanacak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adayları</w:t>
      </w:r>
      <w:proofErr w:type="spellEnd"/>
      <w:r w:rsidR="005476D5" w:rsidRPr="002B32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belirler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62D89954" w14:textId="77777777" w:rsidR="005C6F20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b/>
          <w:bCs/>
          <w:sz w:val="24"/>
          <w:szCs w:val="24"/>
        </w:rPr>
      </w:pPr>
      <w:r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Madde 8- </w:t>
      </w:r>
      <w:proofErr w:type="spellStart"/>
      <w:r w:rsidRPr="002B322A">
        <w:rPr>
          <w:rFonts w:asciiTheme="minorHAnsi" w:hAnsiTheme="minorHAnsi" w:cstheme="minorHAnsi"/>
          <w:b/>
          <w:bCs/>
          <w:sz w:val="24"/>
          <w:szCs w:val="24"/>
        </w:rPr>
        <w:t>Hareketlilik</w:t>
      </w:r>
      <w:proofErr w:type="spellEnd"/>
      <w:r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bCs/>
          <w:sz w:val="24"/>
          <w:szCs w:val="24"/>
        </w:rPr>
        <w:t>Programına</w:t>
      </w:r>
      <w:proofErr w:type="spellEnd"/>
      <w:r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bCs/>
          <w:sz w:val="24"/>
          <w:szCs w:val="24"/>
        </w:rPr>
        <w:t>Seçilen</w:t>
      </w:r>
      <w:proofErr w:type="spellEnd"/>
      <w:r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bCs/>
          <w:sz w:val="24"/>
          <w:szCs w:val="24"/>
        </w:rPr>
        <w:t>Öğrencilerin</w:t>
      </w:r>
      <w:proofErr w:type="spellEnd"/>
      <w:r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bCs/>
          <w:sz w:val="24"/>
          <w:szCs w:val="24"/>
        </w:rPr>
        <w:t>İşlemleri</w:t>
      </w:r>
      <w:proofErr w:type="spellEnd"/>
    </w:p>
    <w:p w14:paraId="5A1B5CB2" w14:textId="2008DD98" w:rsidR="001D586F" w:rsidRPr="005C6F20" w:rsidRDefault="005C6F20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1-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(3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ay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);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fazla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iki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yarıyıl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(12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ay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süreyle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kapsamında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yurtdışında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görebilirler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. Bir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eğitimi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boyunca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her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seviyede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lisans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yüksek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lisans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doktora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Üniversiteye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tahsis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edilen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hibe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miktarı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yeterli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olduğu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sürece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12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aya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kadar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programından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hibeli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olarak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yararlanabilir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. Erasmus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staj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programı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kapsamında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gerçekleştirilen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hareketlilik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seviyesi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belirlenen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12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aylık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süreye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dahildir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364C7DAC" w14:textId="77777777" w:rsidR="005C6F20" w:rsidRDefault="005476D5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İkinci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kez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-10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puan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düşülür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6FE90C73" w14:textId="20488DC7" w:rsidR="001D586F" w:rsidRPr="002B322A" w:rsidRDefault="005C6F20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2-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Seçilen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gidecekleri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üniversitelerin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AKTS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bilgi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paketlerini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(Ders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içerikleri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program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müfredatı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inceleyerek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bölüm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koordinatörleri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eşliğinde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alacağı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dersleri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Akademik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Tanınma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Belgesinde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belirler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Kararlaştırılan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programı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Anlaşması’nda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belirtilir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Erasmus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bölüm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koordinatörü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misafir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olunacak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kurumdaki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yetkili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koordinatör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imzalanır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Böylece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gideceği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kurumda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aldığı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derslerin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kendi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kurumunda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tanınırlığı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güvenceye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alınmış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olur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bu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belgede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tanınırlığı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sağlanan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dersleri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tanıdığını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böylece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taahhüt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etmiş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olur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7F53D1B" w14:textId="5F129C36" w:rsidR="002B322A" w:rsidRDefault="005C6F20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3-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gideceği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kurumda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alacağı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derslerin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514CB"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="002514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514CB" w:rsidRPr="002B322A">
        <w:rPr>
          <w:rFonts w:asciiTheme="minorHAnsi" w:hAnsiTheme="minorHAnsi" w:cstheme="minorHAnsi"/>
          <w:sz w:val="24"/>
          <w:szCs w:val="24"/>
        </w:rPr>
        <w:t>Üniversitesi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yarıyıl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yılda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almakla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yükümlü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olduğu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derslerle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isim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olarak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birebir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örtüşm</w:t>
      </w:r>
      <w:r w:rsidR="001B5773" w:rsidRPr="002B322A">
        <w:rPr>
          <w:rFonts w:asciiTheme="minorHAnsi" w:hAnsiTheme="minorHAnsi" w:cstheme="minorHAnsi"/>
          <w:sz w:val="24"/>
          <w:szCs w:val="24"/>
        </w:rPr>
        <w:t>esi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gerekmez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ancak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içerik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olarak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yakın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derslerin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seçilmesine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özen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gösterilmesi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gerekir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. Ders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seçiminde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öğrenme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çıktıları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örtüşüyorsa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birden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fazla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derse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eşdeğer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sayılabilir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Gideceği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üniversiteden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isteğe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bağlı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olarak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seçilen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kendi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bölümündeki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seçmeli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dersi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yerine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sayılabilir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>. ‘</w:t>
      </w:r>
      <w:proofErr w:type="spellStart"/>
      <w:r w:rsidR="002F0DF7"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Üniversitesi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lisans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Lisans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ve Yüksek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lisans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Eğitim-Öğretim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Yönetmelikleri’nin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esaslarına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ters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düşmemesi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öğrenme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çıktılarının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uyması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şartıyla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üst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sınıftan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="005476D5" w:rsidRPr="002B322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alınabilir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29C4B82C" w14:textId="0E31895E" w:rsidR="002B322A" w:rsidRDefault="005C6F20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lastRenderedPageBreak/>
        <w:t>4-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hareketliliğine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seçilen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</w:t>
      </w:r>
      <w:r w:rsidR="00485E05"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="00857B6C"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="00857B6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nezaretinde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gidecekleri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kuruma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başvuruda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bulunurlar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. Bu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sür</w:t>
      </w:r>
      <w:r w:rsidR="001B5773" w:rsidRPr="002B322A">
        <w:rPr>
          <w:rFonts w:asciiTheme="minorHAnsi" w:hAnsiTheme="minorHAnsi" w:cstheme="minorHAnsi"/>
          <w:sz w:val="24"/>
          <w:szCs w:val="24"/>
        </w:rPr>
        <w:t>eçle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eş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zamanlı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olarak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harçsız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pasaportu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çıkarmak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İşleri </w:t>
      </w:r>
      <w:r w:rsidR="006D7076" w:rsidRPr="002B322A">
        <w:rPr>
          <w:rFonts w:asciiTheme="minorHAnsi" w:hAnsiTheme="minorHAnsi" w:cstheme="minorHAnsi"/>
          <w:sz w:val="24"/>
          <w:szCs w:val="24"/>
        </w:rPr>
        <w:t xml:space="preserve">Daire </w:t>
      </w:r>
      <w:proofErr w:type="spellStart"/>
      <w:r w:rsidR="006D7076" w:rsidRPr="002B322A">
        <w:rPr>
          <w:rFonts w:asciiTheme="minorHAnsi" w:hAnsiTheme="minorHAnsi" w:cstheme="minorHAnsi"/>
          <w:sz w:val="24"/>
          <w:szCs w:val="24"/>
        </w:rPr>
        <w:t>Başkanlığı’ndam</w:t>
      </w:r>
      <w:proofErr w:type="spellEnd"/>
      <w:r w:rsidR="006D7076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alacağı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yazı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57B6C"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="00857B6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57B6C"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="00857B6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57B6C" w:rsidRPr="002B322A">
        <w:rPr>
          <w:rFonts w:asciiTheme="minorHAnsi" w:hAnsiTheme="minorHAnsi" w:cstheme="minorHAnsi"/>
          <w:sz w:val="24"/>
          <w:szCs w:val="24"/>
        </w:rPr>
        <w:t>merkezinden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pasaportunu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yıllık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seyahat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izni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olacak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şekilde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temin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eder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üniversitelerin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istedikleri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tüm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belgelerin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tamamlanmasının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ardından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İşleri</w:t>
      </w:r>
      <w:r w:rsidR="006D7076" w:rsidRPr="002B322A">
        <w:rPr>
          <w:rFonts w:asciiTheme="minorHAnsi" w:hAnsiTheme="minorHAnsi" w:cstheme="minorHAnsi"/>
          <w:sz w:val="24"/>
          <w:szCs w:val="24"/>
        </w:rPr>
        <w:t xml:space="preserve"> Daire Başkanlığı</w:t>
      </w:r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alınacak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olan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İngilizce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transkript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belgesi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birlikte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diğer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belgeleri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son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tarihinden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önce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514CB" w:rsidRPr="002B322A">
        <w:rPr>
          <w:rFonts w:asciiTheme="minorHAnsi" w:hAnsiTheme="minorHAnsi" w:cstheme="minorHAnsi"/>
          <w:sz w:val="24"/>
          <w:szCs w:val="24"/>
        </w:rPr>
        <w:t>gideceği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üniversitelerin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tercihine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göre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ofislerine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e-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posta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yollanır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postalanır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7F3B0DD9" w14:textId="6459F71E" w:rsidR="002B322A" w:rsidRDefault="005C6F20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5-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programına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seçilen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yurt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dışında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alacakları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dersleri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belirlemek</w:t>
      </w:r>
      <w:proofErr w:type="spellEnd"/>
      <w:r w:rsidR="00857B6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adına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gidilecek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2F0DF7"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Üniversitesi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arasında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onaylanmış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anlaşması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(Learning Agreement)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hazırlanır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. Bu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anlaşmada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gidilecek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alınacak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dersler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derslerin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AKTS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kredisi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belirtilir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. Anlaşma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döne</w:t>
      </w:r>
      <w:r w:rsidR="001B5773" w:rsidRPr="002B322A">
        <w:rPr>
          <w:rFonts w:asciiTheme="minorHAnsi" w:hAnsiTheme="minorHAnsi" w:cstheme="minorHAnsi"/>
          <w:sz w:val="24"/>
          <w:szCs w:val="24"/>
        </w:rPr>
        <w:t>mlik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30 AKTS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olarak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hazırlanır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>;</w:t>
      </w:r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ancak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gerekçeli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/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zorunlu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durumlarda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bu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sayı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2</w:t>
      </w:r>
      <w:r w:rsidR="00857B6C" w:rsidRPr="002B322A">
        <w:rPr>
          <w:rFonts w:asciiTheme="minorHAnsi" w:hAnsiTheme="minorHAnsi" w:cstheme="minorHAnsi"/>
          <w:sz w:val="24"/>
          <w:szCs w:val="24"/>
        </w:rPr>
        <w:t>5</w:t>
      </w:r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AKTS’den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olmayacak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şekilde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düzenlenebilir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Zorunlu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durumlara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</w:t>
      </w:r>
      <w:r w:rsidR="001B5773" w:rsidRPr="002B322A">
        <w:rPr>
          <w:rFonts w:asciiTheme="minorHAnsi" w:hAnsiTheme="minorHAnsi" w:cstheme="minorHAnsi"/>
          <w:sz w:val="24"/>
          <w:szCs w:val="24"/>
        </w:rPr>
        <w:t>rencilerin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mezuniyet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durumunda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olması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tamamlaması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gereken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kredileri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tamamlamış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olması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dahildir</w:t>
      </w:r>
      <w:proofErr w:type="spellEnd"/>
      <w:r w:rsidR="001118D4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Anlaşması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taraflarca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imzalanır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ve son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hali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;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biri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öğrencide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biri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gideceği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kurumda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biri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de Erasmus </w:t>
      </w:r>
      <w:proofErr w:type="spellStart"/>
      <w:r w:rsidR="00857B6C" w:rsidRPr="002B322A">
        <w:rPr>
          <w:rFonts w:asciiTheme="minorHAnsi" w:hAnsiTheme="minorHAnsi" w:cstheme="minorHAnsi"/>
          <w:sz w:val="24"/>
          <w:szCs w:val="24"/>
        </w:rPr>
        <w:t>Koordinatörlüğü’nde</w:t>
      </w:r>
      <w:proofErr w:type="spellEnd"/>
      <w:r w:rsidR="00857B6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saklanmak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üzere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üç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nüsha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halinde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düzenlenir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728B0A1F" w14:textId="49E4BF00" w:rsidR="002B322A" w:rsidRPr="002B322A" w:rsidRDefault="005C6F20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6-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Hareketliliğe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başlamadan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önce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Anlaşmasının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hem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hem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misafir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kurum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hem de </w:t>
      </w:r>
      <w:proofErr w:type="spellStart"/>
      <w:r w:rsidR="002F0DF7"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Üniversitesi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Bölüm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Koordinatörü</w:t>
      </w:r>
      <w:proofErr w:type="spellEnd"/>
      <w:r w:rsidR="005476D5" w:rsidRPr="002B322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tarafından</w:t>
      </w:r>
      <w:bookmarkStart w:id="6" w:name="_Hlk177998263"/>
      <w:bookmarkEnd w:id="5"/>
      <w:proofErr w:type="spellEnd"/>
      <w:r w:rsidR="002B322A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imzalanmış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halini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</w:t>
      </w:r>
      <w:r w:rsidR="002514CB" w:rsidRPr="002B322A">
        <w:rPr>
          <w:rFonts w:asciiTheme="minorHAnsi" w:hAnsiTheme="minorHAnsi" w:cstheme="minorHAnsi"/>
          <w:sz w:val="24"/>
          <w:szCs w:val="24"/>
        </w:rPr>
        <w:t xml:space="preserve">Kabul </w:t>
      </w:r>
      <w:proofErr w:type="spellStart"/>
      <w:r w:rsidR="002514CB" w:rsidRPr="002B322A">
        <w:rPr>
          <w:rFonts w:asciiTheme="minorHAnsi" w:hAnsiTheme="minorHAnsi" w:cstheme="minorHAnsi"/>
          <w:sz w:val="24"/>
          <w:szCs w:val="24"/>
        </w:rPr>
        <w:t>Mektubunu</w:t>
      </w:r>
      <w:proofErr w:type="spellEnd"/>
      <w:r w:rsidR="002514CB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seyahat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sağlık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sigortasını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Euro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hesap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cüzdan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514CB" w:rsidRPr="002B322A">
        <w:rPr>
          <w:rFonts w:asciiTheme="minorHAnsi" w:hAnsiTheme="minorHAnsi" w:cstheme="minorHAnsi"/>
          <w:sz w:val="24"/>
          <w:szCs w:val="24"/>
        </w:rPr>
        <w:t>bilgilerini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47FB"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="005247F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47FB" w:rsidRPr="002B322A">
        <w:rPr>
          <w:rFonts w:asciiTheme="minorHAnsi" w:hAnsiTheme="minorHAnsi" w:cstheme="minorHAnsi"/>
          <w:sz w:val="24"/>
          <w:szCs w:val="24"/>
        </w:rPr>
        <w:t>sistemine</w:t>
      </w:r>
      <w:proofErr w:type="spellEnd"/>
      <w:r w:rsidR="005247F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47FB" w:rsidRPr="002B322A">
        <w:rPr>
          <w:rFonts w:asciiTheme="minorHAnsi" w:hAnsiTheme="minorHAnsi" w:cstheme="minorHAnsi"/>
          <w:sz w:val="24"/>
          <w:szCs w:val="24"/>
        </w:rPr>
        <w:t>yüklemekle</w:t>
      </w:r>
      <w:proofErr w:type="spellEnd"/>
      <w:r w:rsidR="005247F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47FB" w:rsidRPr="002B322A">
        <w:rPr>
          <w:rFonts w:asciiTheme="minorHAnsi" w:hAnsiTheme="minorHAnsi" w:cstheme="minorHAnsi"/>
          <w:sz w:val="24"/>
          <w:szCs w:val="24"/>
        </w:rPr>
        <w:t>yükümlüdür</w:t>
      </w:r>
      <w:proofErr w:type="spellEnd"/>
      <w:r w:rsidR="005247FB" w:rsidRPr="002B322A">
        <w:rPr>
          <w:rFonts w:asciiTheme="minorHAnsi" w:hAnsiTheme="minorHAnsi" w:cstheme="minorHAnsi"/>
          <w:sz w:val="24"/>
          <w:szCs w:val="24"/>
        </w:rPr>
        <w:t>.</w:t>
      </w:r>
      <w:bookmarkStart w:id="7" w:name="_Hlk177998383"/>
      <w:bookmarkEnd w:id="6"/>
    </w:p>
    <w:p w14:paraId="35A17C0A" w14:textId="795B204B" w:rsidR="002B322A" w:rsidRPr="002B322A" w:rsidRDefault="005C6F20" w:rsidP="005C6F20">
      <w:pPr>
        <w:pStyle w:val="ListeParagraf"/>
        <w:tabs>
          <w:tab w:val="left" w:pos="427"/>
        </w:tabs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7-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Çeşitli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nedenlerle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anlaşmasında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yapılacak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olan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değişikliklerin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gittiği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yükseköğretim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kurumunda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dönemin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</w:t>
      </w:r>
      <w:r w:rsidR="001B5773" w:rsidRPr="002B322A">
        <w:rPr>
          <w:rFonts w:asciiTheme="minorHAnsi" w:hAnsiTheme="minorHAnsi" w:cstheme="minorHAnsi"/>
          <w:sz w:val="24"/>
          <w:szCs w:val="24"/>
        </w:rPr>
        <w:t>aşlamasını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takiben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geç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1 ay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içinde</w:t>
      </w:r>
      <w:proofErr w:type="spellEnd"/>
      <w:r w:rsidR="002514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yapılmış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olması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r w:rsidR="002514CB" w:rsidRPr="002B322A">
        <w:rPr>
          <w:rFonts w:asciiTheme="minorHAnsi" w:hAnsiTheme="minorHAnsi" w:cstheme="minorHAnsi"/>
          <w:sz w:val="24"/>
          <w:szCs w:val="24"/>
        </w:rPr>
        <w:t xml:space="preserve">Akademik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Bölüm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Koordinatörü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tekrar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onaylanması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gerekir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. Bu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durumda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Akademik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Tanınma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Belgesi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yeniden</w:t>
      </w:r>
      <w:proofErr w:type="spellEnd"/>
      <w:r w:rsidR="005476D5" w:rsidRPr="002B322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düzenlenir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368DB527" w14:textId="09AF7D84" w:rsidR="002B322A" w:rsidRPr="002B322A" w:rsidRDefault="005C6F20" w:rsidP="005C6F20">
      <w:pPr>
        <w:pStyle w:val="ListeParagraf"/>
        <w:tabs>
          <w:tab w:val="left" w:pos="427"/>
        </w:tabs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8-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gideceği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öğrencisi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olarak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kabul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edildiğini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teyit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eden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“Kabul </w:t>
      </w:r>
      <w:proofErr w:type="spellStart"/>
      <w:proofErr w:type="gramStart"/>
      <w:r w:rsidR="005476D5" w:rsidRPr="002B322A">
        <w:rPr>
          <w:rFonts w:asciiTheme="minorHAnsi" w:hAnsiTheme="minorHAnsi" w:cstheme="minorHAnsi"/>
          <w:sz w:val="24"/>
          <w:szCs w:val="24"/>
        </w:rPr>
        <w:t>Mektubu”nun</w:t>
      </w:r>
      <w:proofErr w:type="spellEnd"/>
      <w:proofErr w:type="gram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gelmesinden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sonra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vize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işlemlerine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başlar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;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vize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işlemlerinden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bunun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yanı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sıra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seyahat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işlemlerinden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kendisi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sorumludur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>.</w:t>
      </w:r>
      <w:r w:rsidR="002514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514CB" w:rsidRPr="002B322A">
        <w:rPr>
          <w:rFonts w:asciiTheme="minorHAnsi" w:hAnsiTheme="minorHAnsi" w:cstheme="minorHAnsi"/>
          <w:sz w:val="24"/>
          <w:szCs w:val="24"/>
        </w:rPr>
        <w:t>Öğrenciye</w:t>
      </w:r>
      <w:proofErr w:type="spellEnd"/>
      <w:r w:rsidR="002514CB" w:rsidRPr="002B322A">
        <w:rPr>
          <w:rFonts w:asciiTheme="minorHAnsi" w:hAnsiTheme="minorHAnsi" w:cstheme="minorHAnsi"/>
          <w:sz w:val="24"/>
          <w:szCs w:val="24"/>
        </w:rPr>
        <w:t xml:space="preserve"> Kabul </w:t>
      </w:r>
      <w:proofErr w:type="spellStart"/>
      <w:r w:rsidR="002514CB" w:rsidRPr="002B322A">
        <w:rPr>
          <w:rFonts w:asciiTheme="minorHAnsi" w:hAnsiTheme="minorHAnsi" w:cstheme="minorHAnsi"/>
          <w:sz w:val="24"/>
          <w:szCs w:val="24"/>
        </w:rPr>
        <w:t>mektubundaki</w:t>
      </w:r>
      <w:proofErr w:type="spellEnd"/>
      <w:r w:rsidR="002514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514CB" w:rsidRPr="002B322A">
        <w:rPr>
          <w:rFonts w:asciiTheme="minorHAnsi" w:hAnsiTheme="minorHAnsi" w:cstheme="minorHAnsi"/>
          <w:sz w:val="24"/>
          <w:szCs w:val="24"/>
        </w:rPr>
        <w:t>tarih</w:t>
      </w:r>
      <w:proofErr w:type="spellEnd"/>
      <w:r w:rsidR="002514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514CB" w:rsidRPr="002B322A">
        <w:rPr>
          <w:rFonts w:asciiTheme="minorHAnsi" w:hAnsiTheme="minorHAnsi" w:cstheme="minorHAnsi"/>
          <w:sz w:val="24"/>
          <w:szCs w:val="24"/>
        </w:rPr>
        <w:t>baz</w:t>
      </w:r>
      <w:proofErr w:type="spellEnd"/>
      <w:r w:rsidR="002514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514CB" w:rsidRPr="002B322A">
        <w:rPr>
          <w:rFonts w:asciiTheme="minorHAnsi" w:hAnsiTheme="minorHAnsi" w:cstheme="minorHAnsi"/>
          <w:sz w:val="24"/>
          <w:szCs w:val="24"/>
        </w:rPr>
        <w:t>alınarak</w:t>
      </w:r>
      <w:proofErr w:type="spellEnd"/>
      <w:r w:rsidR="002514CB" w:rsidRPr="002B322A">
        <w:rPr>
          <w:rFonts w:asciiTheme="minorHAnsi" w:hAnsiTheme="minorHAnsi" w:cstheme="minorHAnsi"/>
          <w:sz w:val="24"/>
          <w:szCs w:val="24"/>
        </w:rPr>
        <w:t xml:space="preserve"> “Vize </w:t>
      </w:r>
      <w:proofErr w:type="spellStart"/>
      <w:r w:rsidR="002514CB" w:rsidRPr="002B322A">
        <w:rPr>
          <w:rFonts w:asciiTheme="minorHAnsi" w:hAnsiTheme="minorHAnsi" w:cstheme="minorHAnsi"/>
          <w:sz w:val="24"/>
          <w:szCs w:val="24"/>
        </w:rPr>
        <w:t>Destek</w:t>
      </w:r>
      <w:proofErr w:type="spellEnd"/>
      <w:r w:rsidR="002514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514CB" w:rsidRPr="002B322A">
        <w:rPr>
          <w:rFonts w:asciiTheme="minorHAnsi" w:hAnsiTheme="minorHAnsi" w:cstheme="minorHAnsi"/>
          <w:sz w:val="24"/>
          <w:szCs w:val="24"/>
        </w:rPr>
        <w:t>Yazısı</w:t>
      </w:r>
      <w:proofErr w:type="spellEnd"/>
      <w:r w:rsidR="002514CB" w:rsidRPr="002B322A">
        <w:rPr>
          <w:rFonts w:asciiTheme="minorHAnsi" w:hAnsiTheme="minorHAnsi" w:cstheme="minorHAnsi"/>
          <w:sz w:val="24"/>
          <w:szCs w:val="24"/>
        </w:rPr>
        <w:t xml:space="preserve">” Erasmus </w:t>
      </w:r>
      <w:proofErr w:type="spellStart"/>
      <w:r w:rsidR="002514CB" w:rsidRPr="002B322A">
        <w:rPr>
          <w:rFonts w:asciiTheme="minorHAnsi" w:hAnsiTheme="minorHAnsi" w:cstheme="minorHAnsi"/>
          <w:sz w:val="24"/>
          <w:szCs w:val="24"/>
        </w:rPr>
        <w:lastRenderedPageBreak/>
        <w:t>Koordinatörlüğü</w:t>
      </w:r>
      <w:proofErr w:type="spellEnd"/>
      <w:r w:rsidR="002514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514CB"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="002514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514CB" w:rsidRPr="002B322A">
        <w:rPr>
          <w:rFonts w:asciiTheme="minorHAnsi" w:hAnsiTheme="minorHAnsi" w:cstheme="minorHAnsi"/>
          <w:sz w:val="24"/>
          <w:szCs w:val="24"/>
        </w:rPr>
        <w:t>hazırlanır</w:t>
      </w:r>
      <w:proofErr w:type="spellEnd"/>
      <w:r w:rsidR="002514CB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2514CB" w:rsidRPr="002B322A">
        <w:rPr>
          <w:rFonts w:asciiTheme="minorHAnsi" w:hAnsiTheme="minorHAnsi" w:cstheme="minorHAnsi"/>
          <w:sz w:val="24"/>
          <w:szCs w:val="24"/>
        </w:rPr>
        <w:t>teslim</w:t>
      </w:r>
      <w:proofErr w:type="spellEnd"/>
      <w:r w:rsidR="002514C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514CB" w:rsidRPr="002B322A">
        <w:rPr>
          <w:rFonts w:asciiTheme="minorHAnsi" w:hAnsiTheme="minorHAnsi" w:cstheme="minorHAnsi"/>
          <w:sz w:val="24"/>
          <w:szCs w:val="24"/>
        </w:rPr>
        <w:t>edilir</w:t>
      </w:r>
      <w:proofErr w:type="spellEnd"/>
      <w:r w:rsidR="002514CB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777FB838" w14:textId="24226753" w:rsidR="002B322A" w:rsidRPr="002B322A" w:rsidRDefault="005C6F20" w:rsidP="005C6F20">
      <w:pPr>
        <w:pStyle w:val="ListeParagraf"/>
        <w:tabs>
          <w:tab w:val="left" w:pos="427"/>
        </w:tabs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9-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hibelerini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almadan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önce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“Hibe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Sözleşmesi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imzalar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. Program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kapsamında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giden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öğrencilere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ödenecek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olan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aylık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hibe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miktarı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her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yıl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Ulusal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Ajans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belirlenir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Ödemeler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gitmeden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önce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toplam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hibenin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%80’i ve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döndüğünde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%20’u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olacak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şekilde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iki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taksitte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yapılır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. Hibe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ödemesi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üniversitenin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anlaşmalı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bankasından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açtıracağı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euro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hesabına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yapılacaktır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Euro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hesap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bilgilerini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iletmesi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2B3E" w:rsidRPr="002B322A">
        <w:rPr>
          <w:rFonts w:asciiTheme="minorHAnsi" w:hAnsiTheme="minorHAnsi" w:cstheme="minorHAnsi"/>
          <w:sz w:val="24"/>
          <w:szCs w:val="24"/>
        </w:rPr>
        <w:t>gerekmektedir</w:t>
      </w:r>
      <w:proofErr w:type="spellEnd"/>
      <w:r w:rsidR="00DB2B3E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6E6A2616" w14:textId="428CF033" w:rsidR="002B322A" w:rsidRPr="002B322A" w:rsidRDefault="005C6F20" w:rsidP="005C6F20">
      <w:pPr>
        <w:pStyle w:val="ListeParagraf"/>
        <w:tabs>
          <w:tab w:val="left" w:pos="427"/>
        </w:tabs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10-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programına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katılan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yurtdışında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gördükleri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süre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zarfında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hali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hazırda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aldıkları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bursların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kredilerin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devamını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sağlamakla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yükümlüdür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. Bu burs ve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krediler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yurtdışındaki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öğrenimi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sı</w:t>
      </w:r>
      <w:r w:rsidR="001B5773" w:rsidRPr="002B322A">
        <w:rPr>
          <w:rFonts w:asciiTheme="minorHAnsi" w:hAnsiTheme="minorHAnsi" w:cstheme="minorHAnsi"/>
          <w:sz w:val="24"/>
          <w:szCs w:val="24"/>
        </w:rPr>
        <w:t>rasında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azaltılamaz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kesintiye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uğratılamaz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sonlandırılamaz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4F7BA39E" w14:textId="3A9738D0" w:rsidR="002B322A" w:rsidRPr="002B322A" w:rsidRDefault="005C6F20" w:rsidP="005C6F20">
      <w:pPr>
        <w:pStyle w:val="ListeParagraf"/>
        <w:tabs>
          <w:tab w:val="left" w:pos="427"/>
        </w:tabs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11-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yurtdışında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okudukları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süre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zarfında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kendi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üniversitelerine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ödemekle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yükümlü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oldukları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ücretini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ödemeye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devam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ederler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;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kayıtlarını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dondurmazlar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Sadece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bu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sürede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kaydını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sz w:val="24"/>
          <w:szCs w:val="24"/>
        </w:rPr>
        <w:t>yaptırmazlar</w:t>
      </w:r>
      <w:proofErr w:type="spellEnd"/>
      <w:r w:rsidR="005476D5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476B636C" w14:textId="1356008A" w:rsidR="002B322A" w:rsidRPr="005C6F20" w:rsidRDefault="005C6F20" w:rsidP="005C6F20">
      <w:pPr>
        <w:tabs>
          <w:tab w:val="left" w:pos="427"/>
        </w:tabs>
        <w:spacing w:line="360" w:lineRule="auto"/>
        <w:ind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12-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katılan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yurtdışındaki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öğrenimlerini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tamamlayarak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üniversiteye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döndükten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sonra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“Online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Rapor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Formu</w:t>
      </w:r>
      <w:proofErr w:type="spellEnd"/>
      <w:r w:rsidR="002514CB" w:rsidRPr="005C6F20">
        <w:rPr>
          <w:rFonts w:asciiTheme="minorHAnsi" w:hAnsiTheme="minorHAnsi" w:cstheme="minorHAnsi"/>
          <w:sz w:val="24"/>
          <w:szCs w:val="24"/>
        </w:rPr>
        <w:t xml:space="preserve"> (EU Survey)</w:t>
      </w:r>
      <w:r w:rsidR="005476D5" w:rsidRPr="005C6F20">
        <w:rPr>
          <w:rFonts w:asciiTheme="minorHAnsi" w:hAnsiTheme="minorHAnsi" w:cstheme="minorHAnsi"/>
          <w:sz w:val="24"/>
          <w:szCs w:val="24"/>
        </w:rPr>
        <w:t xml:space="preserve">”nu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doldurmaları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gerekmektedir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gittikleri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kurumdan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aldıkları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yurtdışındaki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dönemine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ilişkin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transkripti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gidilen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üniversitede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yaptığı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değişiklikleri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içeren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imzalı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Anlaşmasını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yurtdışında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aldıkları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dönemi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belgeleyen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Katılım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Sertifikasını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r w:rsidR="00485E05" w:rsidRPr="005C6F20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="00D843B8" w:rsidRPr="005C6F20">
        <w:rPr>
          <w:rFonts w:asciiTheme="minorHAnsi" w:hAnsiTheme="minorHAnsi" w:cstheme="minorHAnsi"/>
          <w:sz w:val="24"/>
          <w:szCs w:val="24"/>
        </w:rPr>
        <w:t>Koordinatörlüğü’ne</w:t>
      </w:r>
      <w:proofErr w:type="spellEnd"/>
      <w:r w:rsidR="00D843B8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sunmakla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yükümlüdürler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>.</w:t>
      </w:r>
    </w:p>
    <w:p w14:paraId="775C32F6" w14:textId="350139CB" w:rsidR="002B322A" w:rsidRPr="005C6F20" w:rsidRDefault="005C6F20" w:rsidP="005C6F20">
      <w:pPr>
        <w:tabs>
          <w:tab w:val="left" w:pos="427"/>
        </w:tabs>
        <w:spacing w:line="360" w:lineRule="auto"/>
        <w:ind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13-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Yurtdışına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gönderilen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gittiği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dönem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kendi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bölümünden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programından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alması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gereken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dersler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yerine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gittiği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üniversitede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aldığı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derslerden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sorumlu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sayılır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dönemde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30 AKTS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tutarında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alması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gerekir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. Bu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durumdaki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r w:rsidR="0046186A" w:rsidRPr="005C6F20">
        <w:rPr>
          <w:rFonts w:asciiTheme="minorHAnsi" w:hAnsiTheme="minorHAnsi" w:cstheme="minorHAnsi"/>
          <w:sz w:val="24"/>
          <w:szCs w:val="24"/>
        </w:rPr>
        <w:t>Erasmus</w:t>
      </w:r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öğrencisinin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misafir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olduğu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üniversitede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dönemde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aldığı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tüm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derslerden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başarılı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olması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durumunda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, Akademik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Tanınma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Formunda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karşılığı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belirtilen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derslerin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tamamından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başarılı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olmuş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sayılır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kendi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programındaki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dersleri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yerine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transkriptine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E</w:t>
      </w:r>
      <w:r w:rsidR="0046186A" w:rsidRPr="005C6F20">
        <w:rPr>
          <w:rFonts w:asciiTheme="minorHAnsi" w:hAnsiTheme="minorHAnsi" w:cstheme="minorHAnsi"/>
          <w:sz w:val="24"/>
          <w:szCs w:val="24"/>
        </w:rPr>
        <w:t>rasmus</w:t>
      </w:r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süresi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boyunca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yurt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dışında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almış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olduğu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dersleri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orijinal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isim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kredileri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işlenir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yurt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dışında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aldığı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derslerin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toplam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kredisinin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30 AKTS’ den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olması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durumunda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eksik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olan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krediyi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kendi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üniversitesinde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D5" w:rsidRPr="005C6F20">
        <w:rPr>
          <w:rFonts w:asciiTheme="minorHAnsi" w:hAnsiTheme="minorHAnsi" w:cstheme="minorHAnsi"/>
          <w:sz w:val="24"/>
          <w:szCs w:val="24"/>
        </w:rPr>
        <w:t>tamamlar</w:t>
      </w:r>
      <w:proofErr w:type="spellEnd"/>
      <w:r w:rsidR="005476D5" w:rsidRPr="005C6F20">
        <w:rPr>
          <w:rFonts w:asciiTheme="minorHAnsi" w:hAnsiTheme="minorHAnsi" w:cstheme="minorHAnsi"/>
          <w:sz w:val="24"/>
          <w:szCs w:val="24"/>
        </w:rPr>
        <w:t>.</w:t>
      </w:r>
    </w:p>
    <w:p w14:paraId="05C86C4E" w14:textId="77777777" w:rsidR="002B322A" w:rsidRPr="002B322A" w:rsidRDefault="002B322A" w:rsidP="005C6F20">
      <w:pPr>
        <w:pStyle w:val="ListeParagraf"/>
        <w:tabs>
          <w:tab w:val="left" w:pos="427"/>
        </w:tabs>
        <w:spacing w:line="360" w:lineRule="auto"/>
        <w:ind w:left="0" w:right="13"/>
        <w:rPr>
          <w:rFonts w:asciiTheme="minorHAnsi" w:hAnsiTheme="minorHAnsi" w:cstheme="minorHAnsi"/>
          <w:b/>
          <w:bCs/>
          <w:sz w:val="24"/>
          <w:szCs w:val="24"/>
        </w:rPr>
      </w:pPr>
      <w:r w:rsidRPr="002B322A">
        <w:rPr>
          <w:rFonts w:asciiTheme="minorHAnsi" w:hAnsiTheme="minorHAnsi" w:cstheme="minorHAnsi"/>
          <w:b/>
          <w:bCs/>
          <w:sz w:val="24"/>
          <w:szCs w:val="24"/>
        </w:rPr>
        <w:lastRenderedPageBreak/>
        <w:t>M</w:t>
      </w:r>
      <w:r w:rsidR="005476D5"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adde 9-Erasmus </w:t>
      </w:r>
      <w:proofErr w:type="spellStart"/>
      <w:r w:rsidR="005476D5" w:rsidRPr="002B322A">
        <w:rPr>
          <w:rFonts w:asciiTheme="minorHAnsi" w:hAnsiTheme="minorHAnsi" w:cstheme="minorHAnsi"/>
          <w:b/>
          <w:bCs/>
          <w:sz w:val="24"/>
          <w:szCs w:val="24"/>
        </w:rPr>
        <w:t>Personel</w:t>
      </w:r>
      <w:proofErr w:type="spellEnd"/>
      <w:r w:rsidR="005476D5"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b/>
          <w:bCs/>
          <w:sz w:val="24"/>
          <w:szCs w:val="24"/>
        </w:rPr>
        <w:t>Hareketliliği</w:t>
      </w:r>
      <w:proofErr w:type="spellEnd"/>
      <w:r w:rsidR="005476D5"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b/>
          <w:bCs/>
          <w:sz w:val="24"/>
          <w:szCs w:val="24"/>
        </w:rPr>
        <w:t>Faaliyeti</w:t>
      </w:r>
      <w:proofErr w:type="spellEnd"/>
      <w:r w:rsidR="005476D5"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b/>
          <w:bCs/>
          <w:sz w:val="24"/>
          <w:szCs w:val="24"/>
        </w:rPr>
        <w:t>için</w:t>
      </w:r>
      <w:proofErr w:type="spellEnd"/>
      <w:r w:rsidR="005476D5"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5476D5" w:rsidRPr="002B322A">
        <w:rPr>
          <w:rFonts w:asciiTheme="minorHAnsi" w:hAnsiTheme="minorHAnsi" w:cstheme="minorHAnsi"/>
          <w:b/>
          <w:bCs/>
          <w:sz w:val="24"/>
          <w:szCs w:val="24"/>
        </w:rPr>
        <w:t>Gereken</w:t>
      </w:r>
      <w:proofErr w:type="spellEnd"/>
      <w:r w:rsidR="005476D5"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 Asgari </w:t>
      </w:r>
      <w:proofErr w:type="spellStart"/>
      <w:r w:rsidR="005476D5" w:rsidRPr="002B322A">
        <w:rPr>
          <w:rFonts w:asciiTheme="minorHAnsi" w:hAnsiTheme="minorHAnsi" w:cstheme="minorHAnsi"/>
          <w:b/>
          <w:bCs/>
          <w:sz w:val="24"/>
          <w:szCs w:val="24"/>
        </w:rPr>
        <w:t>Şartlar</w:t>
      </w:r>
      <w:proofErr w:type="spellEnd"/>
    </w:p>
    <w:p w14:paraId="1D5B13BC" w14:textId="77777777" w:rsidR="002B322A" w:rsidRPr="002B322A" w:rsidRDefault="005476D5" w:rsidP="005C6F20">
      <w:pPr>
        <w:pStyle w:val="ListeParagraf"/>
        <w:numPr>
          <w:ilvl w:val="0"/>
          <w:numId w:val="5"/>
        </w:numPr>
        <w:tabs>
          <w:tab w:val="left" w:pos="427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hareketliliğinden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faydalanmak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isteyen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F0DF7"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Üniversitesi’nde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tam</w:t>
      </w:r>
      <w:r w:rsidR="0042527B"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42527B" w:rsidRPr="002B322A">
        <w:rPr>
          <w:rFonts w:asciiTheme="minorHAnsi" w:hAnsiTheme="minorHAnsi" w:cstheme="minorHAnsi"/>
          <w:sz w:val="24"/>
          <w:szCs w:val="24"/>
        </w:rPr>
        <w:t>yarı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zamanlı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olarak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istihdam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edilmiş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idari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olması</w:t>
      </w:r>
      <w:proofErr w:type="spellEnd"/>
      <w:r w:rsidRPr="002B322A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gerekir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6D4281A3" w14:textId="680EDDAD" w:rsidR="001D586F" w:rsidRPr="002B322A" w:rsidRDefault="005476D5" w:rsidP="005C6F20">
      <w:pPr>
        <w:pStyle w:val="ListeParagraf"/>
        <w:numPr>
          <w:ilvl w:val="0"/>
          <w:numId w:val="5"/>
        </w:numPr>
        <w:tabs>
          <w:tab w:val="left" w:pos="427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faaliyetinden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faydalanmak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isteyen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Uygulama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El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Kitabının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ekinde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verilen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asgari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şartların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dikkate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alınması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suretiyle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hazırlanan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hem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hem de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misafir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olunacak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işletme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onaylanmış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imzalı-mühürlü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alma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yararlanıcıları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 “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programı”nın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(Training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);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verme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yararlanıcıları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içinse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 “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programı”nın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(teaching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teslim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edilmiş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gerekir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</w:t>
      </w:r>
      <w:r w:rsidR="001B5773" w:rsidRPr="002B322A">
        <w:rPr>
          <w:rFonts w:asciiTheme="minorHAnsi" w:hAnsiTheme="minorHAnsi" w:cstheme="minorHAnsi"/>
          <w:sz w:val="24"/>
          <w:szCs w:val="24"/>
        </w:rPr>
        <w:t>şvuru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773" w:rsidRPr="002B322A">
        <w:rPr>
          <w:rFonts w:asciiTheme="minorHAnsi" w:hAnsiTheme="minorHAnsi" w:cstheme="minorHAnsi"/>
          <w:sz w:val="24"/>
          <w:szCs w:val="24"/>
        </w:rPr>
        <w:t>şartları</w:t>
      </w:r>
      <w:proofErr w:type="spellEnd"/>
      <w:r w:rsidR="001B5773" w:rsidRPr="002B322A">
        <w:rPr>
          <w:rFonts w:asciiTheme="minorHAnsi" w:hAnsiTheme="minorHAnsi" w:cstheme="minorHAnsi"/>
          <w:sz w:val="24"/>
          <w:szCs w:val="24"/>
        </w:rPr>
        <w:t xml:space="preserve"> </w:t>
      </w:r>
      <w:r w:rsidRPr="002B322A">
        <w:rPr>
          <w:rFonts w:asciiTheme="minorHAnsi" w:hAnsiTheme="minorHAnsi" w:cstheme="minorHAnsi"/>
          <w:sz w:val="24"/>
          <w:szCs w:val="24"/>
        </w:rPr>
        <w:t xml:space="preserve">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gerekli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belgeleri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gösteren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çağrısı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her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yıl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yayınlanan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Uygulama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El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Kitabı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temel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alınarak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hazırlanır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r w:rsidR="00583964" w:rsidRPr="002B322A">
        <w:rPr>
          <w:rFonts w:asciiTheme="minorHAnsi" w:hAnsiTheme="minorHAnsi" w:cstheme="minorHAnsi"/>
          <w:sz w:val="24"/>
          <w:szCs w:val="24"/>
        </w:rPr>
        <w:t xml:space="preserve">Erasmus web </w:t>
      </w:r>
      <w:proofErr w:type="spellStart"/>
      <w:r w:rsidR="00583964" w:rsidRPr="002B322A">
        <w:rPr>
          <w:rFonts w:asciiTheme="minorHAnsi" w:hAnsiTheme="minorHAnsi" w:cstheme="minorHAnsi"/>
          <w:sz w:val="24"/>
          <w:szCs w:val="24"/>
        </w:rPr>
        <w:t>sayfasında</w:t>
      </w:r>
      <w:proofErr w:type="spellEnd"/>
      <w:r w:rsidR="00583964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ilan</w:t>
      </w:r>
      <w:proofErr w:type="spellEnd"/>
      <w:r w:rsidRPr="002B322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edilir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046C6C74" w14:textId="249AB6A0" w:rsidR="00B3509F" w:rsidRPr="002B322A" w:rsidRDefault="005476D5" w:rsidP="005C6F20">
      <w:pPr>
        <w:pStyle w:val="ListeParagraf"/>
        <w:numPr>
          <w:ilvl w:val="0"/>
          <w:numId w:val="5"/>
        </w:numPr>
        <w:tabs>
          <w:tab w:val="left" w:pos="399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Gitmeye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kazanan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47FB"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="005247FB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47FB"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süresince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gidilecek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bookmarkStart w:id="8" w:name="_Hlk177998397"/>
      <w:bookmarkEnd w:id="7"/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yapacağı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etkinlikleri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gösteren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programını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gidilecek</w:t>
      </w:r>
      <w:proofErr w:type="spellEnd"/>
      <w:r w:rsidRPr="002B322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üniversiteye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gönderir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, her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iki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tarafın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onayıyla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imzalanan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programı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iş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planı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doğrultusunda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hareketlilik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gerçekleşir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4E8945C7" w14:textId="77777777" w:rsidR="00B3509F" w:rsidRPr="002B322A" w:rsidRDefault="00B3509F" w:rsidP="005C6F20">
      <w:pPr>
        <w:pStyle w:val="ListeParagraf"/>
        <w:numPr>
          <w:ilvl w:val="0"/>
          <w:numId w:val="5"/>
        </w:numPr>
        <w:tabs>
          <w:tab w:val="left" w:pos="351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Ders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verme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kapsamında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yurtdışına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gidecek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Ulusal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Ajans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Uygulama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El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Kitabında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belirtilen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saat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kadar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(8)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vermesi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gerekmektedir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alma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kapsamında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yurtdışına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giden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ise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(2)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günü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gerekmektedir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Aksi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durumda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yararlanıcılara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herhangi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hibe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ödemesi</w:t>
      </w:r>
      <w:proofErr w:type="spellEnd"/>
      <w:r w:rsidRPr="002B322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yapılmaz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Belirtilen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süreyi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tamamlamamış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ödenen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hibenin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iadesi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istenir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geçersiz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sayılır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0346C082" w14:textId="77777777" w:rsidR="00B3509F" w:rsidRPr="002B322A" w:rsidRDefault="00B3509F" w:rsidP="005C6F20">
      <w:pPr>
        <w:pStyle w:val="ListeParagraf"/>
        <w:numPr>
          <w:ilvl w:val="0"/>
          <w:numId w:val="5"/>
        </w:numPr>
        <w:tabs>
          <w:tab w:val="left" w:pos="413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Öğretim</w:t>
      </w:r>
      <w:proofErr w:type="spellEnd"/>
      <w:r w:rsidRPr="002B322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elemanı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,</w:t>
      </w:r>
      <w:r w:rsidRPr="002B322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davet</w:t>
      </w:r>
      <w:proofErr w:type="spellEnd"/>
      <w:r w:rsidRPr="002B322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edildiğini</w:t>
      </w:r>
      <w:proofErr w:type="spellEnd"/>
      <w:r w:rsidRPr="002B322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gösteren</w:t>
      </w:r>
      <w:proofErr w:type="spellEnd"/>
      <w:r w:rsidRPr="002B322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322A">
        <w:rPr>
          <w:rFonts w:asciiTheme="minorHAnsi" w:hAnsiTheme="minorHAnsi" w:cstheme="minorHAnsi"/>
          <w:sz w:val="24"/>
          <w:szCs w:val="24"/>
        </w:rPr>
        <w:t>ve</w:t>
      </w:r>
      <w:r w:rsidRPr="002B322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gidilecek</w:t>
      </w:r>
      <w:proofErr w:type="spellEnd"/>
      <w:r w:rsidRPr="002B322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tarih</w:t>
      </w:r>
      <w:proofErr w:type="spellEnd"/>
      <w:r w:rsidRPr="002B322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aralığını</w:t>
      </w:r>
      <w:proofErr w:type="spellEnd"/>
      <w:r w:rsidRPr="002B322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belirten</w:t>
      </w:r>
      <w:proofErr w:type="spellEnd"/>
      <w:r w:rsidRPr="002B322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davet</w:t>
      </w:r>
      <w:proofErr w:type="spellEnd"/>
    </w:p>
    <w:p w14:paraId="4C53ED34" w14:textId="77777777" w:rsidR="00B3509F" w:rsidRPr="002B322A" w:rsidRDefault="00B3509F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mektubunu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aldıktan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sonra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bağlı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bulunduğu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birime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mevzuata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resmi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görevlendirme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almak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üzere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4ABFC3A7" w14:textId="77777777" w:rsidR="00B3509F" w:rsidRPr="002B322A" w:rsidRDefault="00B3509F" w:rsidP="005C6F20">
      <w:pPr>
        <w:pStyle w:val="ListeParagraf"/>
        <w:numPr>
          <w:ilvl w:val="0"/>
          <w:numId w:val="5"/>
        </w:numPr>
        <w:tabs>
          <w:tab w:val="left" w:pos="412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Her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elemanı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hibe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almadan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önce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Ders Verme/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Alma Hibe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Sözleşmesi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imzalar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Program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kapsamında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giden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ödenecek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günlük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haftalık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hibe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miktarı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her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yıl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Ulusal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Ajans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belirlenir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aracılığıyla</w:t>
      </w:r>
      <w:proofErr w:type="spellEnd"/>
      <w:r w:rsidRPr="002B322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ödenir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39C1AD64" w14:textId="77777777" w:rsidR="00B3509F" w:rsidRPr="002B322A" w:rsidRDefault="00B3509F" w:rsidP="005C6F20">
      <w:pPr>
        <w:pStyle w:val="ListeParagraf"/>
        <w:numPr>
          <w:ilvl w:val="0"/>
          <w:numId w:val="5"/>
        </w:numPr>
        <w:tabs>
          <w:tab w:val="left" w:pos="399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lastRenderedPageBreak/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gitmeden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önce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üniversitesinin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anlaşmalı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bankasıyla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açtıracağı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Euro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hesap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bilgilerini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planı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planını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Kabul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mektubunu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portalına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yüklemekle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yükümlüdür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5625B95B" w14:textId="77777777" w:rsidR="00B3509F" w:rsidRPr="002B322A" w:rsidRDefault="00B3509F" w:rsidP="005C6F20">
      <w:pPr>
        <w:pStyle w:val="ListeParagraf"/>
        <w:numPr>
          <w:ilvl w:val="0"/>
          <w:numId w:val="5"/>
        </w:numPr>
        <w:tabs>
          <w:tab w:val="left" w:pos="363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Hareketliliğinden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faydalanan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idari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misafir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olduğu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yükseköğretim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kurumunda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işletmede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misafir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kaldığı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verdiği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aldığı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süreyi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belirten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katılım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sertifikası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getirmekle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yükümlüdür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Hareketliliğinden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faydalanan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personel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hareketlilik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faaliyeti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sonunda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faaliyetin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tamamlanmasına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takiben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geç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15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gün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içerisinde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Ulusal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Ajans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belirlenen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şekilde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online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rapor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formunu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(EU Survey)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doldurması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gerekmektedir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93B15C3" w14:textId="77777777" w:rsidR="00B3509F" w:rsidRPr="002B322A" w:rsidRDefault="00B3509F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Madde 10-Öğrencilerin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Üniversitedeki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Statüleri</w:t>
      </w:r>
      <w:proofErr w:type="spellEnd"/>
    </w:p>
    <w:p w14:paraId="02425E79" w14:textId="2AE800E8" w:rsidR="002B322A" w:rsidRPr="002B322A" w:rsidRDefault="005C6F20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1-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programı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çerçevesinde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karşı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üniversitede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geçirilen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süre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azami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süresine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dahildir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3D4F283" w14:textId="63FE4105" w:rsidR="002B322A" w:rsidRPr="002B322A" w:rsidRDefault="005C6F20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2-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kabul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edildiği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dönem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harç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sorumluluklarını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yerine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getirmekle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yükümlüdür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Harçlar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takvimde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belirtilen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tarihlerde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Üniversiteye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ödenir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gidilen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kuruma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herhangi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harç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ödemesi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yapılmaz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Ancak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barınma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ulaşım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kişisel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harcamalar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beslenme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sağlık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sigortası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gibi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tüm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masraflar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="00B3509F" w:rsidRPr="002B322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sorumluluğundadır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3D982642" w14:textId="465BBEAE" w:rsidR="00B3509F" w:rsidRPr="002B322A" w:rsidRDefault="005C6F20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3-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Üniversiteden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aldıkları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bursların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dönemi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boyunca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ödenmesine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devam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edilir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dışından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aldıkları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bursların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devamını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sağlamak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durumuna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ilişkin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bilgilendirmeler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talebi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burs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veren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kurumlara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yapılır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5E25D568" w14:textId="77777777" w:rsidR="00B3509F" w:rsidRPr="002B322A" w:rsidRDefault="00B3509F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Madde 11- Akademik Onay (Ders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Saydırma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İşlemleri</w:t>
      </w:r>
      <w:proofErr w:type="spellEnd"/>
    </w:p>
    <w:p w14:paraId="39EA5FB6" w14:textId="31EB95F9" w:rsidR="002B322A" w:rsidRPr="002B322A" w:rsidRDefault="005C6F20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1-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3509F" w:rsidRPr="002B322A">
        <w:rPr>
          <w:rFonts w:asciiTheme="minorHAnsi" w:hAnsiTheme="minorHAnsi" w:cstheme="minorHAnsi"/>
          <w:sz w:val="24"/>
          <w:szCs w:val="24"/>
        </w:rPr>
        <w:t xml:space="preserve">Akademik Onay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sürecinde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temel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alınacak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Anlaşması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, Akademik Onay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Formu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karşı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üniversiteden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gelen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not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çizelgesidir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7FC99EF0" w14:textId="09E5053C" w:rsidR="002B322A" w:rsidRPr="002B322A" w:rsidRDefault="005C6F20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2-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Karşı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üniversitedeki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eğitimlerini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tamamlayıp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geri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gelen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, Akademik Onay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işlemleri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yurt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dışındaki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üniversiteden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alınmış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not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çizelgesini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Koordinatörlüğü’ne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teslim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ederler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. Erasmus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not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belgesini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üst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yazı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fakülte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enstitüye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gönderir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0ABD4A42" w14:textId="58BDA7B8" w:rsidR="002B322A" w:rsidRPr="002B322A" w:rsidRDefault="005C6F20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3-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3509F" w:rsidRPr="002B322A">
        <w:rPr>
          <w:rFonts w:asciiTheme="minorHAnsi" w:hAnsiTheme="minorHAnsi" w:cstheme="minorHAnsi"/>
          <w:sz w:val="24"/>
          <w:szCs w:val="24"/>
        </w:rPr>
        <w:t xml:space="preserve">Ders Akademik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Onayları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;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Bölüm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Koordinatörünün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tez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ve/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danışmanın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Bölüm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Enstitütü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Anabilim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Dalı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Başkanının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önerisi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üzerine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Fakülte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Enstitü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lastRenderedPageBreak/>
        <w:t>Yönetim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Kurulu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kararı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yapılır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. Not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çizelgesinde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belirtilen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tüm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dersler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Akademik Onay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Formu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göz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önüne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alınarak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kurullarca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değerlendirilir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karar</w:t>
      </w:r>
      <w:proofErr w:type="spellEnd"/>
      <w:r w:rsidR="00B3509F" w:rsidRPr="002B322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alınır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47B50BB4" w14:textId="7F840E83" w:rsidR="002B322A" w:rsidRPr="002B322A" w:rsidRDefault="005C6F20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5C6F20">
        <w:rPr>
          <w:rFonts w:asciiTheme="minorHAnsi" w:hAnsiTheme="minorHAnsi" w:cstheme="minorHAnsi"/>
          <w:b/>
          <w:bCs/>
          <w:sz w:val="24"/>
          <w:szCs w:val="24"/>
        </w:rPr>
        <w:t>4-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3509F" w:rsidRPr="002B322A">
        <w:rPr>
          <w:rFonts w:asciiTheme="minorHAnsi" w:hAnsiTheme="minorHAnsi" w:cstheme="minorHAnsi"/>
          <w:sz w:val="24"/>
          <w:szCs w:val="24"/>
        </w:rPr>
        <w:t xml:space="preserve">Ders Akademik Onay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işlemleri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yapıldıktan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sonra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karşı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kurumda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alınan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dersler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İşleri Daire Başkanlığı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not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çizelgesine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işlenir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, not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çizelgesinin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kopyası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gönderilerek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öğrencinin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dosyası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tamamlanmış</w:t>
      </w:r>
      <w:proofErr w:type="spellEnd"/>
      <w:r w:rsidR="00B3509F" w:rsidRPr="002B322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olur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>.</w:t>
      </w:r>
      <w:bookmarkStart w:id="9" w:name="_Hlk177998473"/>
      <w:bookmarkEnd w:id="8"/>
    </w:p>
    <w:p w14:paraId="3F0A17F5" w14:textId="3B9B1658" w:rsidR="00B3509F" w:rsidRPr="002B322A" w:rsidRDefault="00B3509F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b/>
          <w:bCs/>
          <w:sz w:val="24"/>
          <w:szCs w:val="24"/>
        </w:rPr>
      </w:pPr>
      <w:r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Madde 12- Erasmus ve </w:t>
      </w:r>
      <w:proofErr w:type="spellStart"/>
      <w:r w:rsidRPr="002B322A">
        <w:rPr>
          <w:rFonts w:asciiTheme="minorHAnsi" w:hAnsiTheme="minorHAnsi" w:cstheme="minorHAnsi"/>
          <w:b/>
          <w:bCs/>
          <w:sz w:val="24"/>
          <w:szCs w:val="24"/>
        </w:rPr>
        <w:t>Diğer</w:t>
      </w:r>
      <w:proofErr w:type="spellEnd"/>
      <w:r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bCs/>
          <w:sz w:val="24"/>
          <w:szCs w:val="24"/>
        </w:rPr>
        <w:t>Değişim</w:t>
      </w:r>
      <w:proofErr w:type="spellEnd"/>
      <w:r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bCs/>
          <w:sz w:val="24"/>
          <w:szCs w:val="24"/>
        </w:rPr>
        <w:t>Programları</w:t>
      </w:r>
      <w:proofErr w:type="spellEnd"/>
      <w:r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bCs/>
          <w:sz w:val="24"/>
          <w:szCs w:val="24"/>
        </w:rPr>
        <w:t>Kapsamında</w:t>
      </w:r>
      <w:proofErr w:type="spellEnd"/>
      <w:r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bCs/>
          <w:sz w:val="24"/>
          <w:szCs w:val="24"/>
        </w:rPr>
        <w:t>Üniversiteye</w:t>
      </w:r>
      <w:proofErr w:type="spellEnd"/>
      <w:r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 Gelen </w:t>
      </w:r>
      <w:proofErr w:type="spellStart"/>
      <w:r w:rsidRPr="002B322A">
        <w:rPr>
          <w:rFonts w:asciiTheme="minorHAnsi" w:hAnsiTheme="minorHAnsi" w:cstheme="minorHAnsi"/>
          <w:b/>
          <w:bCs/>
          <w:sz w:val="24"/>
          <w:szCs w:val="24"/>
        </w:rPr>
        <w:t>Öğrencilerin</w:t>
      </w:r>
      <w:proofErr w:type="spellEnd"/>
      <w:r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bCs/>
          <w:sz w:val="24"/>
          <w:szCs w:val="24"/>
        </w:rPr>
        <w:t>Başvuru</w:t>
      </w:r>
      <w:proofErr w:type="spellEnd"/>
      <w:r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bCs/>
          <w:sz w:val="24"/>
          <w:szCs w:val="24"/>
        </w:rPr>
        <w:t>Koşul</w:t>
      </w:r>
      <w:proofErr w:type="spellEnd"/>
      <w:r w:rsidRPr="002B322A">
        <w:rPr>
          <w:rFonts w:asciiTheme="minorHAnsi" w:hAnsiTheme="minorHAnsi" w:cstheme="minorHAnsi"/>
          <w:b/>
          <w:bCs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b/>
          <w:bCs/>
          <w:sz w:val="24"/>
          <w:szCs w:val="24"/>
        </w:rPr>
        <w:t>Değerlendirmeleri</w:t>
      </w:r>
      <w:proofErr w:type="spellEnd"/>
    </w:p>
    <w:p w14:paraId="0145F164" w14:textId="72321377" w:rsidR="00B3509F" w:rsidRPr="002B322A" w:rsidRDefault="00B3509F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Madde 12.1-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Üniversiteye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b/>
          <w:sz w:val="24"/>
          <w:szCs w:val="24"/>
        </w:rPr>
        <w:t>Başvuru</w:t>
      </w:r>
      <w:proofErr w:type="spellEnd"/>
      <w:r w:rsidRPr="002B322A">
        <w:rPr>
          <w:rFonts w:asciiTheme="minorHAnsi" w:hAnsiTheme="minorHAnsi" w:cstheme="minorHAnsi"/>
          <w:b/>
          <w:sz w:val="24"/>
          <w:szCs w:val="24"/>
        </w:rPr>
        <w:t xml:space="preserve">-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Üniversitesi'ne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kapsamında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gelmek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isteyen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öncelikle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kendi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üniversitelerinin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yetkili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koordinatörü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Koordinatörlüğü'ne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bildirilir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Ardından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belirtilen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portalında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gerekli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belgeleri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tamamlayarak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başvurusunu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gerçekleştirir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039D534D" w14:textId="77777777" w:rsidR="002B322A" w:rsidRPr="002B322A" w:rsidRDefault="00B3509F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Madde 12.2- Ders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Seçimi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Anlaşması</w:t>
      </w:r>
      <w:proofErr w:type="spellEnd"/>
    </w:p>
    <w:p w14:paraId="367B812D" w14:textId="77777777" w:rsidR="002B322A" w:rsidRPr="002B322A" w:rsidRDefault="002B322A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1- </w:t>
      </w:r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Gelen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öğrenci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Üniversitedeyken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alacağı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derslerin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seçimi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için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Üniversite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internet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sayfasından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ulaşabileceği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Ders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Kataloğundan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(Course Catalogue)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yararlanır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başvuru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formunda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alacağı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dersleri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belirtir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Derslerin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açılmaması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durumunda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başvuru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formunda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belirtilen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derslerde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değişiklik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yapılabilir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00DFF73D" w14:textId="77777777" w:rsidR="002B322A" w:rsidRPr="002B322A" w:rsidRDefault="002B322A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2- </w:t>
      </w:r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Erasmus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Bölüm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koordinatörleri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Erasmus ve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diğer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değişim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programları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kapsamında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gelen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öğrencilerin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ders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seçimlerinde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yardımcı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olurlar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öğrencilerin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formlarını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imzalarlar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898F4D" w14:textId="3D6B9AB1" w:rsidR="00B3509F" w:rsidRPr="002B322A" w:rsidRDefault="002B322A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3- </w:t>
      </w:r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Erasmus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öğrencisi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olarak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gelecek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olanlar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ayrıca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Öğrenim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Anlaşması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hazırlamakla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yükümlüdürler</w:t>
      </w:r>
      <w:proofErr w:type="spellEnd"/>
      <w:r w:rsidR="00B3509F" w:rsidRPr="002B322A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3B4B601A" w14:textId="77777777" w:rsidR="00B3509F" w:rsidRPr="002B322A" w:rsidRDefault="00B3509F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Madde 12.3- Kabul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Mektubunun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Gönderilmesi</w:t>
      </w:r>
      <w:proofErr w:type="spellEnd"/>
    </w:p>
    <w:p w14:paraId="3D0110DD" w14:textId="77777777" w:rsidR="002B322A" w:rsidRPr="002B322A" w:rsidRDefault="00B3509F" w:rsidP="005C6F20">
      <w:pPr>
        <w:pStyle w:val="ListeParagraf"/>
        <w:numPr>
          <w:ilvl w:val="0"/>
          <w:numId w:val="17"/>
        </w:numPr>
        <w:tabs>
          <w:tab w:val="left" w:pos="351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Başvurular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formu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diğer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gerekli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belgeler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alındıktan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değerlendirildikten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sonra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hazırlanan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kabul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mektubu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Rektörü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imzalanır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425E90A1" w14:textId="43A8C7AD" w:rsidR="00B3509F" w:rsidRPr="002B322A" w:rsidRDefault="00B3509F" w:rsidP="005C6F20">
      <w:pPr>
        <w:pStyle w:val="ListeParagraf"/>
        <w:numPr>
          <w:ilvl w:val="0"/>
          <w:numId w:val="17"/>
        </w:numPr>
        <w:tabs>
          <w:tab w:val="left" w:pos="351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Başvurusu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kabul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edilen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hazırlanan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kabul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mektupları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gönderilir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40DF46CE" w14:textId="77777777" w:rsidR="00B3509F" w:rsidRPr="002B322A" w:rsidRDefault="00B3509F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Madde 12.4-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Gelecek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Bilgilendirilmesi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Kayıt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İşlemleri</w:t>
      </w:r>
      <w:proofErr w:type="spellEnd"/>
    </w:p>
    <w:p w14:paraId="0E48BC99" w14:textId="77777777" w:rsidR="002B322A" w:rsidRPr="002B322A" w:rsidRDefault="00B3509F" w:rsidP="005C6F20">
      <w:pPr>
        <w:pStyle w:val="ListeParagraf"/>
        <w:numPr>
          <w:ilvl w:val="0"/>
          <w:numId w:val="18"/>
        </w:numPr>
        <w:tabs>
          <w:tab w:val="left" w:pos="415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lastRenderedPageBreak/>
        <w:t>Öğrencilere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kabul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mektubu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birlikte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vize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işlemleri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takvim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oryantasyon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yaşam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bilgi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notları</w:t>
      </w:r>
      <w:proofErr w:type="spellEnd"/>
      <w:r w:rsidRPr="002B322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gönderilir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Oryantasyon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takvim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başlangıcından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geç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hafta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önce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düzenlenir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78C47BF6" w14:textId="50EC24B3" w:rsidR="00B3509F" w:rsidRPr="002B322A" w:rsidRDefault="00B3509F" w:rsidP="005C6F20">
      <w:pPr>
        <w:pStyle w:val="ListeParagraf"/>
        <w:numPr>
          <w:ilvl w:val="0"/>
          <w:numId w:val="18"/>
        </w:numPr>
        <w:tabs>
          <w:tab w:val="left" w:pos="415"/>
        </w:tabs>
        <w:spacing w:line="360" w:lineRule="auto"/>
        <w:ind w:left="0" w:right="13" w:firstLine="0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Erasmus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gelen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bilgi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listesini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İşleri Daire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Başkanlığı’na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üst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yazıyla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gönderir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diğer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idari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işlemlerinde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danışmanlık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. Kesin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kayıt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işlemlerinin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tamamlanması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kimlik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kartlarının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hazırlanması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kaydı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kullanılacak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e-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posta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adresi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şifrenin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verilmesi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işlemlerinin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kesin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kayıt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prosedürlerinin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tamamlanmasını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takiben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başlatılması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İşleri Daire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Başkanlığı’nın</w:t>
      </w:r>
      <w:proofErr w:type="spellEnd"/>
      <w:r w:rsidRPr="002B32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sorumluluğundadır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0A803F03" w14:textId="77777777" w:rsidR="00B3509F" w:rsidRPr="002B322A" w:rsidRDefault="00B3509F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sz w:val="24"/>
          <w:szCs w:val="24"/>
        </w:rPr>
        <w:t xml:space="preserve">Madde 13- Gelen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Oryantasyon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Değişimini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Tamamlayan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Öğrencilerle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İlgili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Yapılması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Gereken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İşlemler</w:t>
      </w:r>
      <w:proofErr w:type="spellEnd"/>
    </w:p>
    <w:p w14:paraId="7CC8599D" w14:textId="5A24E4D8" w:rsidR="002B322A" w:rsidRPr="002B322A" w:rsidRDefault="00946A0E" w:rsidP="00946A0E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946A0E">
        <w:rPr>
          <w:rFonts w:asciiTheme="minorHAnsi" w:hAnsiTheme="minorHAnsi" w:cstheme="minorHAnsi"/>
          <w:b/>
          <w:bCs/>
          <w:sz w:val="24"/>
          <w:szCs w:val="24"/>
        </w:rPr>
        <w:t>1-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her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dönem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başında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oryantasyon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programı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düzenlenir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Oryantasyon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programı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kapsamında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çeşitli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sosyal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kültürel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C6F20" w:rsidRPr="002B322A">
        <w:rPr>
          <w:rFonts w:asciiTheme="minorHAnsi" w:hAnsiTheme="minorHAnsi" w:cstheme="minorHAnsi"/>
          <w:sz w:val="24"/>
          <w:szCs w:val="24"/>
        </w:rPr>
        <w:t>etkinlikler</w:t>
      </w:r>
      <w:proofErr w:type="spellEnd"/>
      <w:r w:rsidR="005C6F20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C6F20" w:rsidRPr="002B322A">
        <w:rPr>
          <w:rFonts w:asciiTheme="minorHAnsi" w:hAnsiTheme="minorHAnsi" w:cstheme="minorHAnsi"/>
          <w:sz w:val="24"/>
          <w:szCs w:val="24"/>
        </w:rPr>
        <w:t>Üniversitenin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tanıtımı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geziler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vb.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etkinlikler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ve Erasmus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Kulübü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iş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birliği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düzenlenir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. Erasmus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Bölüm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koordinatörleri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de Erasmus ve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diğer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programları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kapsamında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gelen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öğrencilere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Program /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Bölümlerine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uyumları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konusunda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danışmanlık</w:t>
      </w:r>
      <w:proofErr w:type="spellEnd"/>
      <w:r w:rsidR="00B3509F" w:rsidRPr="002B322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yaparlar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5120AD14" w14:textId="15711E63" w:rsidR="00B3509F" w:rsidRPr="002B322A" w:rsidRDefault="00946A0E" w:rsidP="00946A0E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946A0E">
        <w:rPr>
          <w:rFonts w:asciiTheme="minorHAnsi" w:hAnsiTheme="minorHAnsi" w:cstheme="minorHAnsi"/>
          <w:b/>
          <w:bCs/>
          <w:sz w:val="24"/>
          <w:szCs w:val="24"/>
        </w:rPr>
        <w:t>2-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Üniversitede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değişim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programını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tamamlayan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ülkelerine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dönmeden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önce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kimlik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kartlarını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İşleri Daire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Başkanlığı’na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teslim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ederler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. Bu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işlemleri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tamamlayan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öğrencilerin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dönem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içinde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kullandıkları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Üniversite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e-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posta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hesapları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kapatılır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İşleri Daire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Başkanlığı’nca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hazırlanan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resmi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not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çizelgeleri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ve Erasmus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hazırlanan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imzalanan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Katılım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Sertifikası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, Erasmus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Koordinatörlüğü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ilgili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üniversitenin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 xml:space="preserve"> Erasmus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Ofisine</w:t>
      </w:r>
      <w:proofErr w:type="spellEnd"/>
      <w:r w:rsidR="00B3509F" w:rsidRPr="002B32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B3509F" w:rsidRPr="002B322A">
        <w:rPr>
          <w:rFonts w:asciiTheme="minorHAnsi" w:hAnsiTheme="minorHAnsi" w:cstheme="minorHAnsi"/>
          <w:sz w:val="24"/>
          <w:szCs w:val="24"/>
        </w:rPr>
        <w:t>gönderilir</w:t>
      </w:r>
      <w:proofErr w:type="spellEnd"/>
      <w:r w:rsidR="00B3509F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31F8E9FF" w14:textId="77777777" w:rsidR="00B3509F" w:rsidRPr="002B322A" w:rsidRDefault="00B3509F" w:rsidP="005C6F20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Hüküm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Bulunmayan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Haller</w:t>
      </w:r>
    </w:p>
    <w:p w14:paraId="3535A24C" w14:textId="77777777" w:rsidR="00B3509F" w:rsidRDefault="00B3509F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 xml:space="preserve">Madde 14- </w:t>
      </w:r>
      <w:r w:rsidRPr="002B322A">
        <w:rPr>
          <w:rFonts w:asciiTheme="minorHAnsi" w:hAnsiTheme="minorHAnsi" w:cstheme="minorHAnsi"/>
          <w:sz w:val="24"/>
          <w:szCs w:val="24"/>
        </w:rPr>
        <w:t xml:space="preserve">Bu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yönergede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hüküm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bulunmayan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konularda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Lisans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/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Lisans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Lisansüstü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Öğretim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Yönetmelikleri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Avrupa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Birliği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Eğitim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Gençlik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Programları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Merkezi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her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yıl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hazırlanan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B322A">
        <w:rPr>
          <w:rFonts w:asciiTheme="minorHAnsi" w:hAnsiTheme="minorHAnsi" w:cstheme="minorHAnsi"/>
          <w:sz w:val="24"/>
          <w:szCs w:val="24"/>
        </w:rPr>
        <w:t>“ Erasmus</w:t>
      </w:r>
      <w:proofErr w:type="gram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Uygulama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El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Kitabı”nda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geçen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hükümlere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göre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işlem</w:t>
      </w:r>
      <w:proofErr w:type="spellEnd"/>
      <w:r w:rsidRPr="002B322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yapılır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>.</w:t>
      </w:r>
    </w:p>
    <w:p w14:paraId="26282453" w14:textId="77777777" w:rsidR="005C6F20" w:rsidRPr="002B322A" w:rsidRDefault="005C6F20" w:rsidP="005C6F20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</w:p>
    <w:p w14:paraId="5893907E" w14:textId="77777777" w:rsidR="001D586F" w:rsidRPr="002B322A" w:rsidRDefault="005476D5" w:rsidP="002B322A">
      <w:pPr>
        <w:pStyle w:val="Balk1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bookmarkStart w:id="10" w:name="_Hlk177998490"/>
      <w:bookmarkEnd w:id="9"/>
      <w:proofErr w:type="spellStart"/>
      <w:r w:rsidRPr="002B322A">
        <w:rPr>
          <w:rFonts w:asciiTheme="minorHAnsi" w:hAnsiTheme="minorHAnsi" w:cstheme="minorHAnsi"/>
          <w:sz w:val="24"/>
          <w:szCs w:val="24"/>
        </w:rPr>
        <w:lastRenderedPageBreak/>
        <w:t>Yürürlük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Yürütme</w:t>
      </w:r>
      <w:proofErr w:type="spellEnd"/>
    </w:p>
    <w:p w14:paraId="301B117F" w14:textId="77777777" w:rsidR="00674F1C" w:rsidRPr="002B322A" w:rsidRDefault="005476D5" w:rsidP="002B322A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>Madde 1</w:t>
      </w:r>
      <w:r w:rsidR="00E32BA2" w:rsidRPr="002B322A">
        <w:rPr>
          <w:rFonts w:asciiTheme="minorHAnsi" w:hAnsiTheme="minorHAnsi" w:cstheme="minorHAnsi"/>
          <w:b/>
          <w:sz w:val="24"/>
          <w:szCs w:val="24"/>
        </w:rPr>
        <w:t>5</w:t>
      </w:r>
      <w:r w:rsidRPr="002B322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2B322A">
        <w:rPr>
          <w:rFonts w:asciiTheme="minorHAnsi" w:hAnsiTheme="minorHAnsi" w:cstheme="minorHAnsi"/>
          <w:sz w:val="24"/>
          <w:szCs w:val="24"/>
        </w:rPr>
        <w:t xml:space="preserve">(1) </w:t>
      </w:r>
      <w:r w:rsidR="00674F1C" w:rsidRPr="002B322A">
        <w:rPr>
          <w:rFonts w:asciiTheme="minorHAnsi" w:hAnsiTheme="minorHAnsi" w:cstheme="minorHAnsi"/>
          <w:sz w:val="24"/>
          <w:szCs w:val="24"/>
        </w:rPr>
        <w:t xml:space="preserve">Bu </w:t>
      </w:r>
      <w:proofErr w:type="spellStart"/>
      <w:r w:rsidR="00674F1C" w:rsidRPr="002B322A">
        <w:rPr>
          <w:rFonts w:asciiTheme="minorHAnsi" w:hAnsiTheme="minorHAnsi" w:cstheme="minorHAnsi"/>
          <w:sz w:val="24"/>
          <w:szCs w:val="24"/>
        </w:rPr>
        <w:t>yönerge</w:t>
      </w:r>
      <w:proofErr w:type="spellEnd"/>
      <w:r w:rsidR="00674F1C" w:rsidRPr="002B322A">
        <w:rPr>
          <w:rFonts w:asciiTheme="minorHAnsi" w:hAnsiTheme="minorHAnsi" w:cstheme="minorHAnsi"/>
          <w:sz w:val="24"/>
          <w:szCs w:val="24"/>
        </w:rPr>
        <w:t xml:space="preserve">, 06.12.2018 </w:t>
      </w:r>
      <w:proofErr w:type="spellStart"/>
      <w:r w:rsidR="00674F1C" w:rsidRPr="002B322A">
        <w:rPr>
          <w:rFonts w:asciiTheme="minorHAnsi" w:hAnsiTheme="minorHAnsi" w:cstheme="minorHAnsi"/>
          <w:sz w:val="24"/>
          <w:szCs w:val="24"/>
        </w:rPr>
        <w:t>tarihli</w:t>
      </w:r>
      <w:proofErr w:type="spellEnd"/>
      <w:r w:rsidR="00674F1C" w:rsidRPr="002B322A">
        <w:rPr>
          <w:rFonts w:asciiTheme="minorHAnsi" w:hAnsiTheme="minorHAnsi" w:cstheme="minorHAnsi"/>
          <w:sz w:val="24"/>
          <w:szCs w:val="24"/>
        </w:rPr>
        <w:t xml:space="preserve">, 2018-37 </w:t>
      </w:r>
      <w:proofErr w:type="spellStart"/>
      <w:r w:rsidR="00674F1C" w:rsidRPr="002B322A">
        <w:rPr>
          <w:rFonts w:asciiTheme="minorHAnsi" w:hAnsiTheme="minorHAnsi" w:cstheme="minorHAnsi"/>
          <w:sz w:val="24"/>
          <w:szCs w:val="24"/>
        </w:rPr>
        <w:t>sayılı</w:t>
      </w:r>
      <w:proofErr w:type="spellEnd"/>
      <w:r w:rsidR="00674F1C" w:rsidRPr="002B322A">
        <w:rPr>
          <w:rFonts w:asciiTheme="minorHAnsi" w:hAnsiTheme="minorHAnsi" w:cstheme="minorHAnsi"/>
          <w:sz w:val="24"/>
          <w:szCs w:val="24"/>
        </w:rPr>
        <w:t xml:space="preserve"> Senato </w:t>
      </w:r>
      <w:proofErr w:type="spellStart"/>
      <w:r w:rsidR="00674F1C" w:rsidRPr="002B322A">
        <w:rPr>
          <w:rFonts w:asciiTheme="minorHAnsi" w:hAnsiTheme="minorHAnsi" w:cstheme="minorHAnsi"/>
          <w:sz w:val="24"/>
          <w:szCs w:val="24"/>
        </w:rPr>
        <w:t>kararı</w:t>
      </w:r>
      <w:proofErr w:type="spellEnd"/>
      <w:r w:rsidR="00674F1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1C" w:rsidRPr="002B322A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674F1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1C" w:rsidRPr="002B322A">
        <w:rPr>
          <w:rFonts w:asciiTheme="minorHAnsi" w:hAnsiTheme="minorHAnsi" w:cstheme="minorHAnsi"/>
          <w:sz w:val="24"/>
          <w:szCs w:val="24"/>
        </w:rPr>
        <w:t>yürürlüğe</w:t>
      </w:r>
      <w:proofErr w:type="spellEnd"/>
      <w:r w:rsidR="00674F1C"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1C" w:rsidRPr="002B322A">
        <w:rPr>
          <w:rFonts w:asciiTheme="minorHAnsi" w:hAnsiTheme="minorHAnsi" w:cstheme="minorHAnsi"/>
          <w:sz w:val="24"/>
          <w:szCs w:val="24"/>
        </w:rPr>
        <w:t>girmiştir</w:t>
      </w:r>
      <w:proofErr w:type="spellEnd"/>
      <w:r w:rsidR="00674F1C" w:rsidRPr="002B322A">
        <w:rPr>
          <w:rFonts w:asciiTheme="minorHAnsi" w:hAnsiTheme="minorHAnsi" w:cstheme="minorHAnsi"/>
          <w:sz w:val="24"/>
          <w:szCs w:val="24"/>
        </w:rPr>
        <w:t>.</w:t>
      </w:r>
    </w:p>
    <w:p w14:paraId="1E5C9CA1" w14:textId="77777777" w:rsidR="001D586F" w:rsidRPr="002B322A" w:rsidRDefault="005476D5" w:rsidP="002B322A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  <w:r w:rsidRPr="002B322A">
        <w:rPr>
          <w:rFonts w:asciiTheme="minorHAnsi" w:hAnsiTheme="minorHAnsi" w:cstheme="minorHAnsi"/>
          <w:b/>
          <w:sz w:val="24"/>
          <w:szCs w:val="24"/>
        </w:rPr>
        <w:t>Madde 1</w:t>
      </w:r>
      <w:r w:rsidR="00E32BA2" w:rsidRPr="002B322A">
        <w:rPr>
          <w:rFonts w:asciiTheme="minorHAnsi" w:hAnsiTheme="minorHAnsi" w:cstheme="minorHAnsi"/>
          <w:b/>
          <w:sz w:val="24"/>
          <w:szCs w:val="24"/>
        </w:rPr>
        <w:t>6</w:t>
      </w:r>
      <w:r w:rsidRPr="002B322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2B322A">
        <w:rPr>
          <w:rFonts w:asciiTheme="minorHAnsi" w:hAnsiTheme="minorHAnsi" w:cstheme="minorHAnsi"/>
          <w:sz w:val="24"/>
          <w:szCs w:val="24"/>
        </w:rPr>
        <w:t xml:space="preserve">(1) Bu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yönerge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2F0DF7" w:rsidRPr="002B322A">
        <w:rPr>
          <w:rFonts w:asciiTheme="minorHAnsi" w:hAnsiTheme="minorHAnsi" w:cstheme="minorHAnsi"/>
          <w:sz w:val="24"/>
          <w:szCs w:val="24"/>
        </w:rPr>
        <w:t>Üsküdar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Üniversitesi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Rektörlüğü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22A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Pr="002B322A">
        <w:rPr>
          <w:rFonts w:asciiTheme="minorHAnsi" w:hAnsiTheme="minorHAnsi" w:cstheme="minorHAnsi"/>
          <w:sz w:val="24"/>
          <w:szCs w:val="24"/>
        </w:rPr>
        <w:t xml:space="preserve"> yürütülür.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3600"/>
      </w:tblGrid>
      <w:tr w:rsidR="00B44660" w:rsidRPr="002B322A" w14:paraId="7B986D46" w14:textId="77777777" w:rsidTr="000574E2">
        <w:trPr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C7FE" w14:textId="4E2FE616" w:rsidR="00B44660" w:rsidRPr="002B322A" w:rsidRDefault="00B9565E" w:rsidP="002B322A">
            <w:pPr>
              <w:pStyle w:val="AralkYok"/>
              <w:spacing w:line="360" w:lineRule="auto"/>
              <w:ind w:right="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</w:t>
            </w:r>
            <w:proofErr w:type="spellStart"/>
            <w:r w:rsidR="00B44660"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Yönergenin</w:t>
            </w:r>
            <w:proofErr w:type="spellEnd"/>
            <w:r w:rsidR="00B44660"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Yayımlandığı Senato </w:t>
            </w:r>
            <w:proofErr w:type="spellStart"/>
            <w:r w:rsidR="00B44660"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Kararının</w:t>
            </w:r>
            <w:proofErr w:type="spellEnd"/>
          </w:p>
          <w:p w14:paraId="279433EA" w14:textId="01C3D9C1" w:rsidR="00B44660" w:rsidRPr="002B322A" w:rsidRDefault="00B44660" w:rsidP="002B322A">
            <w:pPr>
              <w:pStyle w:val="AralkYok"/>
              <w:spacing w:line="360" w:lineRule="auto"/>
              <w:ind w:righ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</w:t>
            </w:r>
            <w:r w:rsidR="005D089F"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Tarihi</w:t>
            </w:r>
            <w:proofErr w:type="spellEnd"/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="005D089F"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</w:t>
            </w:r>
            <w:proofErr w:type="spellStart"/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Sayısı</w:t>
            </w:r>
            <w:proofErr w:type="spellEnd"/>
          </w:p>
        </w:tc>
      </w:tr>
      <w:tr w:rsidR="00B44660" w:rsidRPr="002B322A" w14:paraId="11C7C058" w14:textId="77777777" w:rsidTr="000574E2">
        <w:trPr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0B65" w14:textId="5F31564A" w:rsidR="00B44660" w:rsidRPr="002B322A" w:rsidRDefault="005D089F" w:rsidP="002B322A">
            <w:pPr>
              <w:pStyle w:val="AralkYok"/>
              <w:spacing w:line="360" w:lineRule="auto"/>
              <w:ind w:righ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2B32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565E" w:rsidRPr="002B322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</w:t>
            </w:r>
            <w:r w:rsidR="007458EC" w:rsidRPr="002B322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B44660" w:rsidRPr="002B322A">
              <w:rPr>
                <w:rFonts w:asciiTheme="minorHAnsi" w:hAnsiTheme="minorHAnsi" w:cstheme="minorHAnsi"/>
                <w:sz w:val="24"/>
                <w:szCs w:val="24"/>
              </w:rPr>
              <w:t>06/12/2018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9FF" w14:textId="5805F5E3" w:rsidR="00B44660" w:rsidRPr="002B322A" w:rsidRDefault="00B9565E" w:rsidP="002B322A">
            <w:pPr>
              <w:pStyle w:val="AralkYok"/>
              <w:spacing w:line="360" w:lineRule="auto"/>
              <w:ind w:righ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2B322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</w:t>
            </w:r>
            <w:r w:rsidR="00B44660" w:rsidRPr="002B322A">
              <w:rPr>
                <w:rFonts w:asciiTheme="minorHAnsi" w:hAnsiTheme="minorHAnsi" w:cstheme="minorHAnsi"/>
                <w:sz w:val="24"/>
                <w:szCs w:val="24"/>
              </w:rPr>
              <w:t>2018/37</w:t>
            </w:r>
          </w:p>
        </w:tc>
      </w:tr>
      <w:tr w:rsidR="00B44660" w:rsidRPr="002B322A" w14:paraId="5EA28462" w14:textId="77777777" w:rsidTr="00B9565E">
        <w:trPr>
          <w:trHeight w:val="339"/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A83E" w14:textId="5504AD3B" w:rsidR="00B44660" w:rsidRPr="002B322A" w:rsidRDefault="00B9565E" w:rsidP="002B322A">
            <w:pPr>
              <w:pStyle w:val="AralkYok"/>
              <w:spacing w:line="360" w:lineRule="auto"/>
              <w:ind w:right="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</w:t>
            </w:r>
            <w:r w:rsidR="007458EC"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B44660"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Yönergede</w:t>
            </w:r>
            <w:proofErr w:type="spellEnd"/>
            <w:r w:rsidR="00B44660"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44660"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değişiklik</w:t>
            </w:r>
            <w:proofErr w:type="spellEnd"/>
            <w:r w:rsidR="00B44660"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44660"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yapılan</w:t>
            </w:r>
            <w:proofErr w:type="spellEnd"/>
            <w:r w:rsidR="00B44660"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Senato </w:t>
            </w:r>
            <w:proofErr w:type="spellStart"/>
            <w:r w:rsidR="00B44660"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Kararının</w:t>
            </w:r>
            <w:proofErr w:type="spellEnd"/>
          </w:p>
          <w:p w14:paraId="7A8515CE" w14:textId="77777777" w:rsidR="00B44660" w:rsidRPr="002B322A" w:rsidRDefault="00B44660" w:rsidP="002B322A">
            <w:pPr>
              <w:pStyle w:val="AralkYok"/>
              <w:spacing w:line="360" w:lineRule="auto"/>
              <w:ind w:right="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44660" w:rsidRPr="002B322A" w14:paraId="51302172" w14:textId="77777777" w:rsidTr="000574E2">
        <w:trPr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89E2" w14:textId="0A1C8DA2" w:rsidR="00B44660" w:rsidRPr="002B322A" w:rsidRDefault="00B9565E" w:rsidP="002B322A">
            <w:pPr>
              <w:pStyle w:val="AralkYok"/>
              <w:spacing w:line="360" w:lineRule="auto"/>
              <w:ind w:right="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</w:t>
            </w:r>
            <w:r w:rsidR="00B44660"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5441" w14:textId="4D24E9C5" w:rsidR="00B44660" w:rsidRPr="002B322A" w:rsidRDefault="00B9565E" w:rsidP="002B322A">
            <w:pPr>
              <w:pStyle w:val="AralkYok"/>
              <w:spacing w:line="360" w:lineRule="auto"/>
              <w:ind w:right="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</w:t>
            </w:r>
            <w:proofErr w:type="spellStart"/>
            <w:r w:rsidR="00B44660"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Sayısı</w:t>
            </w:r>
            <w:proofErr w:type="spellEnd"/>
          </w:p>
        </w:tc>
      </w:tr>
      <w:tr w:rsidR="00B44660" w:rsidRPr="002B322A" w14:paraId="1A057517" w14:textId="77777777" w:rsidTr="000574E2">
        <w:trPr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F878" w14:textId="7269C82D" w:rsidR="00B44660" w:rsidRPr="002B322A" w:rsidRDefault="00B9565E" w:rsidP="002B322A">
            <w:pPr>
              <w:pStyle w:val="AralkYok"/>
              <w:spacing w:line="360" w:lineRule="auto"/>
              <w:ind w:righ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2B322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 w:rsidR="007458EC" w:rsidRPr="002B32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4660" w:rsidRPr="002B322A">
              <w:rPr>
                <w:rFonts w:asciiTheme="minorHAnsi" w:hAnsiTheme="minorHAnsi" w:cstheme="minorHAnsi"/>
                <w:sz w:val="24"/>
                <w:szCs w:val="24"/>
              </w:rPr>
              <w:t>27/12/2018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D634" w14:textId="002E6A2A" w:rsidR="00B44660" w:rsidRPr="002B322A" w:rsidRDefault="00B9565E" w:rsidP="002B322A">
            <w:pPr>
              <w:pStyle w:val="AralkYok"/>
              <w:spacing w:line="360" w:lineRule="auto"/>
              <w:ind w:righ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2B322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</w:t>
            </w:r>
            <w:r w:rsidR="00B44660" w:rsidRPr="002B322A">
              <w:rPr>
                <w:rFonts w:asciiTheme="minorHAnsi" w:hAnsiTheme="minorHAnsi" w:cstheme="minorHAnsi"/>
                <w:sz w:val="24"/>
                <w:szCs w:val="24"/>
              </w:rPr>
              <w:t>2018/40</w:t>
            </w:r>
          </w:p>
        </w:tc>
      </w:tr>
      <w:tr w:rsidR="00DB2B3E" w:rsidRPr="002B322A" w14:paraId="5204B50F" w14:textId="77777777" w:rsidTr="00671C59">
        <w:trPr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3302" w14:textId="66D7A976" w:rsidR="00DB2B3E" w:rsidRPr="002B322A" w:rsidRDefault="00DB2B3E" w:rsidP="002B322A">
            <w:pPr>
              <w:pStyle w:val="AralkYok"/>
              <w:spacing w:line="360" w:lineRule="auto"/>
              <w:ind w:righ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Yönergede</w:t>
            </w:r>
            <w:proofErr w:type="spellEnd"/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değişiklik</w:t>
            </w:r>
            <w:proofErr w:type="spellEnd"/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yapılan</w:t>
            </w:r>
            <w:proofErr w:type="spellEnd"/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Senato Kararının</w:t>
            </w:r>
          </w:p>
        </w:tc>
      </w:tr>
      <w:tr w:rsidR="00DB2B3E" w:rsidRPr="002B322A" w14:paraId="1A51AF67" w14:textId="77777777" w:rsidTr="00DB2B3E">
        <w:trPr>
          <w:trHeight w:val="153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B553" w14:textId="54F633BF" w:rsidR="00DB2B3E" w:rsidRPr="002B322A" w:rsidRDefault="00DB2B3E" w:rsidP="002B322A">
            <w:pPr>
              <w:pStyle w:val="AralkYok"/>
              <w:spacing w:line="360" w:lineRule="auto"/>
              <w:ind w:righ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Tarihi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F1D2" w14:textId="042C168F" w:rsidR="00DB2B3E" w:rsidRPr="002B322A" w:rsidRDefault="00DB2B3E" w:rsidP="002B322A">
            <w:pPr>
              <w:pStyle w:val="AralkYok"/>
              <w:spacing w:line="360" w:lineRule="auto"/>
              <w:ind w:righ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</w:t>
            </w:r>
            <w:proofErr w:type="spellStart"/>
            <w:r w:rsidRPr="002B32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Sayısı</w:t>
            </w:r>
            <w:proofErr w:type="spellEnd"/>
          </w:p>
        </w:tc>
      </w:tr>
      <w:tr w:rsidR="00DB2B3E" w:rsidRPr="002B322A" w14:paraId="2A76A59A" w14:textId="77777777" w:rsidTr="00DB2B3E">
        <w:trPr>
          <w:trHeight w:val="153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87E" w14:textId="43982FC5" w:rsidR="00DB2B3E" w:rsidRPr="002B322A" w:rsidRDefault="00DB2B3E" w:rsidP="002B322A">
            <w:pPr>
              <w:pStyle w:val="AralkYok"/>
              <w:spacing w:line="360" w:lineRule="auto"/>
              <w:ind w:righ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2B322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21/03/2024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1DA9" w14:textId="45BFF136" w:rsidR="00DB2B3E" w:rsidRPr="002B322A" w:rsidRDefault="00DB2B3E" w:rsidP="002B322A">
            <w:pPr>
              <w:pStyle w:val="AralkYok"/>
              <w:spacing w:line="360" w:lineRule="auto"/>
              <w:ind w:righ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2B322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2024/11</w:t>
            </w:r>
          </w:p>
        </w:tc>
      </w:tr>
    </w:tbl>
    <w:p w14:paraId="4224E994" w14:textId="77777777" w:rsidR="00B44660" w:rsidRPr="002B322A" w:rsidRDefault="00B44660" w:rsidP="002B322A">
      <w:pPr>
        <w:pStyle w:val="GvdeMetni"/>
        <w:spacing w:line="360" w:lineRule="auto"/>
        <w:ind w:left="0" w:right="13"/>
        <w:rPr>
          <w:rFonts w:asciiTheme="minorHAnsi" w:hAnsiTheme="minorHAnsi" w:cstheme="minorHAnsi"/>
          <w:sz w:val="24"/>
          <w:szCs w:val="24"/>
        </w:rPr>
      </w:pPr>
    </w:p>
    <w:sectPr w:rsidR="00B44660" w:rsidRPr="002B322A" w:rsidSect="005C6F20">
      <w:headerReference w:type="default" r:id="rId8"/>
      <w:footerReference w:type="default" r:id="rId9"/>
      <w:pgSz w:w="11900" w:h="16840"/>
      <w:pgMar w:top="1600" w:right="1620" w:bottom="1500" w:left="1620" w:header="156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E079" w14:textId="77777777" w:rsidR="00EA4B0A" w:rsidRDefault="00EA4B0A">
      <w:r>
        <w:separator/>
      </w:r>
    </w:p>
  </w:endnote>
  <w:endnote w:type="continuationSeparator" w:id="0">
    <w:p w14:paraId="26DC1AC9" w14:textId="77777777" w:rsidR="00EA4B0A" w:rsidRDefault="00EA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ED8" w14:textId="05ED99FA" w:rsidR="003E0CB0" w:rsidRPr="00282325" w:rsidRDefault="003E0CB0" w:rsidP="003E0CB0">
    <w:pPr>
      <w:pStyle w:val="AltBilgi"/>
      <w:rPr>
        <w:rFonts w:ascii="Calibri" w:hAnsi="Calibri" w:cs="Calibri"/>
        <w:sz w:val="18"/>
        <w:szCs w:val="18"/>
      </w:rPr>
    </w:pPr>
    <w:r w:rsidRPr="00282325">
      <w:rPr>
        <w:rFonts w:ascii="Calibri" w:hAnsi="Calibri" w:cs="Calibri"/>
        <w:sz w:val="18"/>
        <w:szCs w:val="18"/>
      </w:rPr>
      <w:t xml:space="preserve">ÜÜ.YNG.019                                                                                                                                            </w:t>
    </w:r>
    <w:proofErr w:type="spellStart"/>
    <w:r w:rsidRPr="00282325">
      <w:rPr>
        <w:rFonts w:ascii="Calibri" w:hAnsi="Calibri" w:cs="Calibri"/>
        <w:sz w:val="18"/>
        <w:szCs w:val="18"/>
      </w:rPr>
      <w:t>Revizyon</w:t>
    </w:r>
    <w:proofErr w:type="spellEnd"/>
    <w:r w:rsidRPr="00282325">
      <w:rPr>
        <w:rFonts w:ascii="Calibri" w:hAnsi="Calibri" w:cs="Calibri"/>
        <w:sz w:val="18"/>
        <w:szCs w:val="18"/>
      </w:rPr>
      <w:t xml:space="preserve"> No:</w:t>
    </w:r>
    <w:r w:rsidR="00435428" w:rsidRPr="00282325">
      <w:rPr>
        <w:rFonts w:ascii="Calibri" w:hAnsi="Calibri" w:cs="Calibri"/>
        <w:sz w:val="18"/>
        <w:szCs w:val="18"/>
      </w:rPr>
      <w:t>2</w:t>
    </w:r>
    <w:r w:rsidRPr="00282325">
      <w:rPr>
        <w:rFonts w:ascii="Calibri" w:hAnsi="Calibri" w:cs="Calibri"/>
        <w:sz w:val="18"/>
        <w:szCs w:val="18"/>
      </w:rPr>
      <w:t xml:space="preserve"> (</w:t>
    </w:r>
    <w:r w:rsidR="00435428" w:rsidRPr="00282325">
      <w:rPr>
        <w:rFonts w:ascii="Calibri" w:hAnsi="Calibri" w:cs="Calibri"/>
        <w:sz w:val="18"/>
        <w:szCs w:val="18"/>
      </w:rPr>
      <w:t>21</w:t>
    </w:r>
    <w:r w:rsidRPr="00282325">
      <w:rPr>
        <w:rFonts w:ascii="Calibri" w:hAnsi="Calibri" w:cs="Calibri"/>
        <w:sz w:val="18"/>
        <w:szCs w:val="18"/>
      </w:rPr>
      <w:t>.</w:t>
    </w:r>
    <w:r w:rsidR="00435428" w:rsidRPr="00282325">
      <w:rPr>
        <w:rFonts w:ascii="Calibri" w:hAnsi="Calibri" w:cs="Calibri"/>
        <w:sz w:val="18"/>
        <w:szCs w:val="18"/>
      </w:rPr>
      <w:t>03</w:t>
    </w:r>
    <w:r w:rsidRPr="00282325">
      <w:rPr>
        <w:rFonts w:ascii="Calibri" w:hAnsi="Calibri" w:cs="Calibri"/>
        <w:sz w:val="18"/>
        <w:szCs w:val="18"/>
      </w:rPr>
      <w:t>.20</w:t>
    </w:r>
    <w:r w:rsidR="00435428" w:rsidRPr="00282325">
      <w:rPr>
        <w:rFonts w:ascii="Calibri" w:hAnsi="Calibri" w:cs="Calibri"/>
        <w:sz w:val="18"/>
        <w:szCs w:val="18"/>
      </w:rPr>
      <w:t>24</w:t>
    </w:r>
    <w:r w:rsidRPr="00282325">
      <w:rPr>
        <w:rFonts w:ascii="Calibri" w:hAnsi="Calibri" w:cs="Calibri"/>
        <w:sz w:val="18"/>
        <w:szCs w:val="18"/>
      </w:rPr>
      <w:t>)</w:t>
    </w:r>
  </w:p>
  <w:p w14:paraId="45644FA9" w14:textId="77777777" w:rsidR="001D586F" w:rsidRDefault="002F0DF7">
    <w:pPr>
      <w:pStyle w:val="GvdeMetni"/>
      <w:spacing w:line="14" w:lineRule="auto"/>
      <w:ind w:left="0"/>
      <w:jc w:val="left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81F837" wp14:editId="721C1046">
              <wp:simplePos x="0" y="0"/>
              <wp:positionH relativeFrom="page">
                <wp:posOffset>6285865</wp:posOffset>
              </wp:positionH>
              <wp:positionV relativeFrom="page">
                <wp:posOffset>9725660</wp:posOffset>
              </wp:positionV>
              <wp:extent cx="193040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0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6FA4F" w14:textId="77777777" w:rsidR="001D586F" w:rsidRDefault="001D586F">
                          <w:pPr>
                            <w:pStyle w:val="GvdeMetni"/>
                            <w:spacing w:before="13"/>
                            <w:ind w:left="4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1F8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95pt;margin-top:765.8pt;width:15.2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" filled="f" stroked="f">
              <v:path arrowok="t"/>
              <v:textbox inset="0,0,0,0">
                <w:txbxContent>
                  <w:p w14:paraId="7656FA4F" w14:textId="77777777" w:rsidR="001D586F" w:rsidRDefault="001D586F">
                    <w:pPr>
                      <w:pStyle w:val="GvdeMetni"/>
                      <w:spacing w:before="13"/>
                      <w:ind w:left="4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AC07" w14:textId="77777777" w:rsidR="00EA4B0A" w:rsidRDefault="00EA4B0A">
      <w:r>
        <w:separator/>
      </w:r>
    </w:p>
  </w:footnote>
  <w:footnote w:type="continuationSeparator" w:id="0">
    <w:p w14:paraId="17A87AE4" w14:textId="77777777" w:rsidR="00EA4B0A" w:rsidRDefault="00EA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F717" w14:textId="77777777" w:rsidR="005C6F20" w:rsidRPr="002B322A" w:rsidRDefault="005C6F20" w:rsidP="005C6F20">
    <w:pPr>
      <w:pStyle w:val="Balk1"/>
      <w:spacing w:line="360" w:lineRule="auto"/>
      <w:ind w:left="0" w:right="13"/>
      <w:jc w:val="center"/>
      <w:rPr>
        <w:rFonts w:asciiTheme="minorHAnsi" w:hAnsiTheme="minorHAnsi"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AEA064B" wp14:editId="6F0038DF">
          <wp:simplePos x="0" y="0"/>
          <wp:positionH relativeFrom="column">
            <wp:posOffset>0</wp:posOffset>
          </wp:positionH>
          <wp:positionV relativeFrom="paragraph">
            <wp:posOffset>-734060</wp:posOffset>
          </wp:positionV>
          <wp:extent cx="900000" cy="900000"/>
          <wp:effectExtent l="0" t="0" r="0" b="0"/>
          <wp:wrapNone/>
          <wp:docPr id="1474435917" name="Resim 2" descr="metin, yazı tipi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791592" name="Resim 2" descr="metin, yazı tipi, logo, simge, sembol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322A">
      <w:rPr>
        <w:rFonts w:asciiTheme="minorHAnsi" w:hAnsiTheme="minorHAnsi" w:cstheme="minorHAnsi"/>
        <w:sz w:val="24"/>
        <w:szCs w:val="24"/>
      </w:rPr>
      <w:t>T.C. ÜSKÜDAR ÜNİVERSİTESİ</w:t>
    </w:r>
  </w:p>
  <w:p w14:paraId="35DAEE05" w14:textId="77777777" w:rsidR="005C6F20" w:rsidRPr="002B322A" w:rsidRDefault="005C6F20" w:rsidP="005C6F20">
    <w:pPr>
      <w:spacing w:line="360" w:lineRule="auto"/>
      <w:ind w:right="13"/>
      <w:jc w:val="center"/>
      <w:rPr>
        <w:rFonts w:asciiTheme="minorHAnsi" w:hAnsiTheme="minorHAnsi" w:cstheme="minorHAnsi"/>
        <w:b/>
        <w:sz w:val="24"/>
        <w:szCs w:val="24"/>
      </w:rPr>
    </w:pPr>
    <w:r w:rsidRPr="002B322A">
      <w:rPr>
        <w:rFonts w:asciiTheme="minorHAnsi" w:hAnsiTheme="minorHAnsi" w:cstheme="minorHAnsi"/>
        <w:b/>
        <w:sz w:val="24"/>
        <w:szCs w:val="24"/>
      </w:rPr>
      <w:t>ERASMUS ÖĞRENCİ ÖĞRENİM/ STAJ VE PERSONEL HAREKETLİLİĞİ YÖNERGESİ</w:t>
    </w:r>
  </w:p>
  <w:p w14:paraId="7CF7B342" w14:textId="77777777" w:rsidR="005C6F20" w:rsidRDefault="005C6F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24F0"/>
    <w:multiLevelType w:val="hybridMultilevel"/>
    <w:tmpl w:val="B788618C"/>
    <w:lvl w:ilvl="0" w:tplc="8D08F9C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A2464"/>
    <w:multiLevelType w:val="multilevel"/>
    <w:tmpl w:val="0042218E"/>
    <w:lvl w:ilvl="0">
      <w:start w:val="6"/>
      <w:numFmt w:val="decimal"/>
      <w:lvlText w:val="%1"/>
      <w:lvlJc w:val="left"/>
      <w:pPr>
        <w:ind w:left="442" w:hanging="3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2" w:hanging="335"/>
      </w:pPr>
      <w:rPr>
        <w:rFonts w:asciiTheme="minorHAnsi" w:eastAsia="Times New Roman" w:hAnsiTheme="minorHAnsi" w:cstheme="minorHAnsi" w:hint="default"/>
        <w:b/>
        <w:bCs/>
        <w:w w:val="101"/>
        <w:sz w:val="24"/>
        <w:szCs w:val="24"/>
      </w:rPr>
    </w:lvl>
    <w:lvl w:ilvl="2">
      <w:numFmt w:val="bullet"/>
      <w:lvlText w:val="•"/>
      <w:lvlJc w:val="left"/>
      <w:pPr>
        <w:ind w:left="2084" w:hanging="335"/>
      </w:pPr>
      <w:rPr>
        <w:rFonts w:hint="default"/>
      </w:rPr>
    </w:lvl>
    <w:lvl w:ilvl="3">
      <w:numFmt w:val="bullet"/>
      <w:lvlText w:val="•"/>
      <w:lvlJc w:val="left"/>
      <w:pPr>
        <w:ind w:left="2906" w:hanging="335"/>
      </w:pPr>
      <w:rPr>
        <w:rFonts w:hint="default"/>
      </w:rPr>
    </w:lvl>
    <w:lvl w:ilvl="4">
      <w:numFmt w:val="bullet"/>
      <w:lvlText w:val="•"/>
      <w:lvlJc w:val="left"/>
      <w:pPr>
        <w:ind w:left="3728" w:hanging="335"/>
      </w:pPr>
      <w:rPr>
        <w:rFonts w:hint="default"/>
      </w:rPr>
    </w:lvl>
    <w:lvl w:ilvl="5">
      <w:numFmt w:val="bullet"/>
      <w:lvlText w:val="•"/>
      <w:lvlJc w:val="left"/>
      <w:pPr>
        <w:ind w:left="4550" w:hanging="335"/>
      </w:pPr>
      <w:rPr>
        <w:rFonts w:hint="default"/>
      </w:rPr>
    </w:lvl>
    <w:lvl w:ilvl="6">
      <w:numFmt w:val="bullet"/>
      <w:lvlText w:val="•"/>
      <w:lvlJc w:val="left"/>
      <w:pPr>
        <w:ind w:left="5372" w:hanging="335"/>
      </w:pPr>
      <w:rPr>
        <w:rFonts w:hint="default"/>
      </w:rPr>
    </w:lvl>
    <w:lvl w:ilvl="7">
      <w:numFmt w:val="bullet"/>
      <w:lvlText w:val="•"/>
      <w:lvlJc w:val="left"/>
      <w:pPr>
        <w:ind w:left="6194" w:hanging="335"/>
      </w:pPr>
      <w:rPr>
        <w:rFonts w:hint="default"/>
      </w:rPr>
    </w:lvl>
    <w:lvl w:ilvl="8">
      <w:numFmt w:val="bullet"/>
      <w:lvlText w:val="•"/>
      <w:lvlJc w:val="left"/>
      <w:pPr>
        <w:ind w:left="7016" w:hanging="335"/>
      </w:pPr>
      <w:rPr>
        <w:rFonts w:hint="default"/>
      </w:rPr>
    </w:lvl>
  </w:abstractNum>
  <w:abstractNum w:abstractNumId="2" w15:restartNumberingAfterBreak="0">
    <w:nsid w:val="1C0A701A"/>
    <w:multiLevelType w:val="hybridMultilevel"/>
    <w:tmpl w:val="162034F2"/>
    <w:lvl w:ilvl="0" w:tplc="6FB886D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071"/>
    <w:multiLevelType w:val="hybridMultilevel"/>
    <w:tmpl w:val="0142971C"/>
    <w:lvl w:ilvl="0" w:tplc="AA9EF99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2F09"/>
    <w:multiLevelType w:val="hybridMultilevel"/>
    <w:tmpl w:val="19F2CC9A"/>
    <w:lvl w:ilvl="0" w:tplc="B3180E18">
      <w:start w:val="1"/>
      <w:numFmt w:val="lowerLetter"/>
      <w:lvlText w:val="%1)"/>
      <w:lvlJc w:val="left"/>
      <w:pPr>
        <w:ind w:left="108" w:hanging="294"/>
      </w:pPr>
      <w:rPr>
        <w:rFonts w:asciiTheme="minorHAnsi" w:eastAsia="Times New Roman" w:hAnsiTheme="minorHAnsi" w:cstheme="minorHAnsi" w:hint="default"/>
        <w:b/>
        <w:bCs/>
        <w:w w:val="101"/>
        <w:sz w:val="24"/>
        <w:szCs w:val="24"/>
      </w:rPr>
    </w:lvl>
    <w:lvl w:ilvl="1" w:tplc="42FE8E06">
      <w:numFmt w:val="bullet"/>
      <w:lvlText w:val="•"/>
      <w:lvlJc w:val="left"/>
      <w:pPr>
        <w:ind w:left="956" w:hanging="294"/>
      </w:pPr>
      <w:rPr>
        <w:rFonts w:hint="default"/>
      </w:rPr>
    </w:lvl>
    <w:lvl w:ilvl="2" w:tplc="E1A65070">
      <w:numFmt w:val="bullet"/>
      <w:lvlText w:val="•"/>
      <w:lvlJc w:val="left"/>
      <w:pPr>
        <w:ind w:left="1812" w:hanging="294"/>
      </w:pPr>
      <w:rPr>
        <w:rFonts w:hint="default"/>
      </w:rPr>
    </w:lvl>
    <w:lvl w:ilvl="3" w:tplc="32820032">
      <w:numFmt w:val="bullet"/>
      <w:lvlText w:val="•"/>
      <w:lvlJc w:val="left"/>
      <w:pPr>
        <w:ind w:left="2668" w:hanging="294"/>
      </w:pPr>
      <w:rPr>
        <w:rFonts w:hint="default"/>
      </w:rPr>
    </w:lvl>
    <w:lvl w:ilvl="4" w:tplc="DD244B78">
      <w:numFmt w:val="bullet"/>
      <w:lvlText w:val="•"/>
      <w:lvlJc w:val="left"/>
      <w:pPr>
        <w:ind w:left="3524" w:hanging="294"/>
      </w:pPr>
      <w:rPr>
        <w:rFonts w:hint="default"/>
      </w:rPr>
    </w:lvl>
    <w:lvl w:ilvl="5" w:tplc="A12829E0">
      <w:numFmt w:val="bullet"/>
      <w:lvlText w:val="•"/>
      <w:lvlJc w:val="left"/>
      <w:pPr>
        <w:ind w:left="4380" w:hanging="294"/>
      </w:pPr>
      <w:rPr>
        <w:rFonts w:hint="default"/>
      </w:rPr>
    </w:lvl>
    <w:lvl w:ilvl="6" w:tplc="FDB6BADE">
      <w:numFmt w:val="bullet"/>
      <w:lvlText w:val="•"/>
      <w:lvlJc w:val="left"/>
      <w:pPr>
        <w:ind w:left="5236" w:hanging="294"/>
      </w:pPr>
      <w:rPr>
        <w:rFonts w:hint="default"/>
      </w:rPr>
    </w:lvl>
    <w:lvl w:ilvl="7" w:tplc="5C4AE7EC">
      <w:numFmt w:val="bullet"/>
      <w:lvlText w:val="•"/>
      <w:lvlJc w:val="left"/>
      <w:pPr>
        <w:ind w:left="6092" w:hanging="294"/>
      </w:pPr>
      <w:rPr>
        <w:rFonts w:hint="default"/>
      </w:rPr>
    </w:lvl>
    <w:lvl w:ilvl="8" w:tplc="DAC8CB5A">
      <w:numFmt w:val="bullet"/>
      <w:lvlText w:val="•"/>
      <w:lvlJc w:val="left"/>
      <w:pPr>
        <w:ind w:left="6948" w:hanging="294"/>
      </w:pPr>
      <w:rPr>
        <w:rFonts w:hint="default"/>
      </w:rPr>
    </w:lvl>
  </w:abstractNum>
  <w:abstractNum w:abstractNumId="5" w15:restartNumberingAfterBreak="0">
    <w:nsid w:val="2451024A"/>
    <w:multiLevelType w:val="hybridMultilevel"/>
    <w:tmpl w:val="31E6B1B8"/>
    <w:lvl w:ilvl="0" w:tplc="8CCE522E">
      <w:start w:val="4"/>
      <w:numFmt w:val="decimal"/>
      <w:lvlText w:val="%1-"/>
      <w:lvlJc w:val="left"/>
      <w:pPr>
        <w:ind w:left="108" w:hanging="187"/>
      </w:pPr>
      <w:rPr>
        <w:rFonts w:asciiTheme="minorHAnsi" w:eastAsia="Times New Roman" w:hAnsiTheme="minorHAnsi" w:cstheme="minorHAnsi" w:hint="default"/>
        <w:b/>
        <w:bCs/>
        <w:spacing w:val="-24"/>
        <w:w w:val="100"/>
        <w:sz w:val="24"/>
        <w:szCs w:val="24"/>
      </w:rPr>
    </w:lvl>
    <w:lvl w:ilvl="1" w:tplc="5B924EA6">
      <w:numFmt w:val="bullet"/>
      <w:lvlText w:val="•"/>
      <w:lvlJc w:val="left"/>
      <w:pPr>
        <w:ind w:left="956" w:hanging="187"/>
      </w:pPr>
      <w:rPr>
        <w:rFonts w:hint="default"/>
      </w:rPr>
    </w:lvl>
    <w:lvl w:ilvl="2" w:tplc="C50E3344">
      <w:numFmt w:val="bullet"/>
      <w:lvlText w:val="•"/>
      <w:lvlJc w:val="left"/>
      <w:pPr>
        <w:ind w:left="1812" w:hanging="187"/>
      </w:pPr>
      <w:rPr>
        <w:rFonts w:hint="default"/>
      </w:rPr>
    </w:lvl>
    <w:lvl w:ilvl="3" w:tplc="00FE68AA">
      <w:numFmt w:val="bullet"/>
      <w:lvlText w:val="•"/>
      <w:lvlJc w:val="left"/>
      <w:pPr>
        <w:ind w:left="2668" w:hanging="187"/>
      </w:pPr>
      <w:rPr>
        <w:rFonts w:hint="default"/>
      </w:rPr>
    </w:lvl>
    <w:lvl w:ilvl="4" w:tplc="BE96F9F8">
      <w:numFmt w:val="bullet"/>
      <w:lvlText w:val="•"/>
      <w:lvlJc w:val="left"/>
      <w:pPr>
        <w:ind w:left="3524" w:hanging="187"/>
      </w:pPr>
      <w:rPr>
        <w:rFonts w:hint="default"/>
      </w:rPr>
    </w:lvl>
    <w:lvl w:ilvl="5" w:tplc="4E84B114">
      <w:numFmt w:val="bullet"/>
      <w:lvlText w:val="•"/>
      <w:lvlJc w:val="left"/>
      <w:pPr>
        <w:ind w:left="4380" w:hanging="187"/>
      </w:pPr>
      <w:rPr>
        <w:rFonts w:hint="default"/>
      </w:rPr>
    </w:lvl>
    <w:lvl w:ilvl="6" w:tplc="02106E00">
      <w:numFmt w:val="bullet"/>
      <w:lvlText w:val="•"/>
      <w:lvlJc w:val="left"/>
      <w:pPr>
        <w:ind w:left="5236" w:hanging="187"/>
      </w:pPr>
      <w:rPr>
        <w:rFonts w:hint="default"/>
      </w:rPr>
    </w:lvl>
    <w:lvl w:ilvl="7" w:tplc="9006AF22">
      <w:numFmt w:val="bullet"/>
      <w:lvlText w:val="•"/>
      <w:lvlJc w:val="left"/>
      <w:pPr>
        <w:ind w:left="6092" w:hanging="187"/>
      </w:pPr>
      <w:rPr>
        <w:rFonts w:hint="default"/>
      </w:rPr>
    </w:lvl>
    <w:lvl w:ilvl="8" w:tplc="31E6BACE">
      <w:numFmt w:val="bullet"/>
      <w:lvlText w:val="•"/>
      <w:lvlJc w:val="left"/>
      <w:pPr>
        <w:ind w:left="6948" w:hanging="187"/>
      </w:pPr>
      <w:rPr>
        <w:rFonts w:hint="default"/>
      </w:rPr>
    </w:lvl>
  </w:abstractNum>
  <w:abstractNum w:abstractNumId="6" w15:restartNumberingAfterBreak="0">
    <w:nsid w:val="25E4533A"/>
    <w:multiLevelType w:val="hybridMultilevel"/>
    <w:tmpl w:val="63588D10"/>
    <w:lvl w:ilvl="0" w:tplc="0854F15E">
      <w:start w:val="3"/>
      <w:numFmt w:val="decimal"/>
      <w:lvlText w:val="%1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5D46D6EC">
      <w:numFmt w:val="bullet"/>
      <w:lvlText w:val="•"/>
      <w:lvlJc w:val="left"/>
      <w:pPr>
        <w:ind w:left="956" w:hanging="270"/>
      </w:pPr>
      <w:rPr>
        <w:rFonts w:hint="default"/>
      </w:rPr>
    </w:lvl>
    <w:lvl w:ilvl="2" w:tplc="9D646D18">
      <w:numFmt w:val="bullet"/>
      <w:lvlText w:val="•"/>
      <w:lvlJc w:val="left"/>
      <w:pPr>
        <w:ind w:left="1812" w:hanging="270"/>
      </w:pPr>
      <w:rPr>
        <w:rFonts w:hint="default"/>
      </w:rPr>
    </w:lvl>
    <w:lvl w:ilvl="3" w:tplc="8FC019FE">
      <w:numFmt w:val="bullet"/>
      <w:lvlText w:val="•"/>
      <w:lvlJc w:val="left"/>
      <w:pPr>
        <w:ind w:left="2668" w:hanging="270"/>
      </w:pPr>
      <w:rPr>
        <w:rFonts w:hint="default"/>
      </w:rPr>
    </w:lvl>
    <w:lvl w:ilvl="4" w:tplc="917A8772">
      <w:numFmt w:val="bullet"/>
      <w:lvlText w:val="•"/>
      <w:lvlJc w:val="left"/>
      <w:pPr>
        <w:ind w:left="3524" w:hanging="270"/>
      </w:pPr>
      <w:rPr>
        <w:rFonts w:hint="default"/>
      </w:rPr>
    </w:lvl>
    <w:lvl w:ilvl="5" w:tplc="C1EC0CBA">
      <w:numFmt w:val="bullet"/>
      <w:lvlText w:val="•"/>
      <w:lvlJc w:val="left"/>
      <w:pPr>
        <w:ind w:left="4380" w:hanging="270"/>
      </w:pPr>
      <w:rPr>
        <w:rFonts w:hint="default"/>
      </w:rPr>
    </w:lvl>
    <w:lvl w:ilvl="6" w:tplc="A6605B9A">
      <w:numFmt w:val="bullet"/>
      <w:lvlText w:val="•"/>
      <w:lvlJc w:val="left"/>
      <w:pPr>
        <w:ind w:left="5236" w:hanging="270"/>
      </w:pPr>
      <w:rPr>
        <w:rFonts w:hint="default"/>
      </w:rPr>
    </w:lvl>
    <w:lvl w:ilvl="7" w:tplc="BCC217E4">
      <w:numFmt w:val="bullet"/>
      <w:lvlText w:val="•"/>
      <w:lvlJc w:val="left"/>
      <w:pPr>
        <w:ind w:left="6092" w:hanging="270"/>
      </w:pPr>
      <w:rPr>
        <w:rFonts w:hint="default"/>
      </w:rPr>
    </w:lvl>
    <w:lvl w:ilvl="8" w:tplc="DB0CE86A">
      <w:numFmt w:val="bullet"/>
      <w:lvlText w:val="•"/>
      <w:lvlJc w:val="left"/>
      <w:pPr>
        <w:ind w:left="6948" w:hanging="270"/>
      </w:pPr>
      <w:rPr>
        <w:rFonts w:hint="default"/>
      </w:rPr>
    </w:lvl>
  </w:abstractNum>
  <w:abstractNum w:abstractNumId="7" w15:restartNumberingAfterBreak="0">
    <w:nsid w:val="315418CF"/>
    <w:multiLevelType w:val="hybridMultilevel"/>
    <w:tmpl w:val="5EF8D4F4"/>
    <w:lvl w:ilvl="0" w:tplc="6D5CFF9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365F7"/>
    <w:multiLevelType w:val="hybridMultilevel"/>
    <w:tmpl w:val="4782AB8C"/>
    <w:lvl w:ilvl="0" w:tplc="A7CE30C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66C65"/>
    <w:multiLevelType w:val="hybridMultilevel"/>
    <w:tmpl w:val="87F402B6"/>
    <w:lvl w:ilvl="0" w:tplc="3B48A5BE">
      <w:start w:val="1"/>
      <w:numFmt w:val="decimal"/>
      <w:lvlText w:val="%1-"/>
      <w:lvlJc w:val="left"/>
      <w:pPr>
        <w:ind w:left="468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4D1F56E2"/>
    <w:multiLevelType w:val="hybridMultilevel"/>
    <w:tmpl w:val="B3EA9BC6"/>
    <w:lvl w:ilvl="0" w:tplc="60C85546">
      <w:start w:val="1"/>
      <w:numFmt w:val="decimal"/>
      <w:lvlText w:val="%1-"/>
      <w:lvlJc w:val="left"/>
      <w:pPr>
        <w:ind w:left="108" w:hanging="307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D720922C">
      <w:numFmt w:val="bullet"/>
      <w:lvlText w:val="•"/>
      <w:lvlJc w:val="left"/>
      <w:pPr>
        <w:ind w:left="956" w:hanging="307"/>
      </w:pPr>
      <w:rPr>
        <w:rFonts w:hint="default"/>
      </w:rPr>
    </w:lvl>
    <w:lvl w:ilvl="2" w:tplc="48381EBC">
      <w:numFmt w:val="bullet"/>
      <w:lvlText w:val="•"/>
      <w:lvlJc w:val="left"/>
      <w:pPr>
        <w:ind w:left="1812" w:hanging="307"/>
      </w:pPr>
      <w:rPr>
        <w:rFonts w:hint="default"/>
      </w:rPr>
    </w:lvl>
    <w:lvl w:ilvl="3" w:tplc="87C2AA40">
      <w:numFmt w:val="bullet"/>
      <w:lvlText w:val="•"/>
      <w:lvlJc w:val="left"/>
      <w:pPr>
        <w:ind w:left="2668" w:hanging="307"/>
      </w:pPr>
      <w:rPr>
        <w:rFonts w:hint="default"/>
      </w:rPr>
    </w:lvl>
    <w:lvl w:ilvl="4" w:tplc="E30CE5DA">
      <w:numFmt w:val="bullet"/>
      <w:lvlText w:val="•"/>
      <w:lvlJc w:val="left"/>
      <w:pPr>
        <w:ind w:left="3524" w:hanging="307"/>
      </w:pPr>
      <w:rPr>
        <w:rFonts w:hint="default"/>
      </w:rPr>
    </w:lvl>
    <w:lvl w:ilvl="5" w:tplc="8C04FB6E">
      <w:numFmt w:val="bullet"/>
      <w:lvlText w:val="•"/>
      <w:lvlJc w:val="left"/>
      <w:pPr>
        <w:ind w:left="4380" w:hanging="307"/>
      </w:pPr>
      <w:rPr>
        <w:rFonts w:hint="default"/>
      </w:rPr>
    </w:lvl>
    <w:lvl w:ilvl="6" w:tplc="4580B13A">
      <w:numFmt w:val="bullet"/>
      <w:lvlText w:val="•"/>
      <w:lvlJc w:val="left"/>
      <w:pPr>
        <w:ind w:left="5236" w:hanging="307"/>
      </w:pPr>
      <w:rPr>
        <w:rFonts w:hint="default"/>
      </w:rPr>
    </w:lvl>
    <w:lvl w:ilvl="7" w:tplc="A75848BE">
      <w:numFmt w:val="bullet"/>
      <w:lvlText w:val="•"/>
      <w:lvlJc w:val="left"/>
      <w:pPr>
        <w:ind w:left="6092" w:hanging="307"/>
      </w:pPr>
      <w:rPr>
        <w:rFonts w:hint="default"/>
      </w:rPr>
    </w:lvl>
    <w:lvl w:ilvl="8" w:tplc="194AA976">
      <w:numFmt w:val="bullet"/>
      <w:lvlText w:val="•"/>
      <w:lvlJc w:val="left"/>
      <w:pPr>
        <w:ind w:left="6948" w:hanging="307"/>
      </w:pPr>
      <w:rPr>
        <w:rFonts w:hint="default"/>
      </w:rPr>
    </w:lvl>
  </w:abstractNum>
  <w:abstractNum w:abstractNumId="11" w15:restartNumberingAfterBreak="0">
    <w:nsid w:val="59987439"/>
    <w:multiLevelType w:val="hybridMultilevel"/>
    <w:tmpl w:val="D21C3A06"/>
    <w:lvl w:ilvl="0" w:tplc="71F64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A4AFE"/>
    <w:multiLevelType w:val="hybridMultilevel"/>
    <w:tmpl w:val="66C89822"/>
    <w:lvl w:ilvl="0" w:tplc="DB722422">
      <w:start w:val="1"/>
      <w:numFmt w:val="decimal"/>
      <w:lvlText w:val="%1-"/>
      <w:lvlJc w:val="left"/>
      <w:pPr>
        <w:ind w:left="108" w:hanging="248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AD88C672">
      <w:numFmt w:val="bullet"/>
      <w:lvlText w:val="•"/>
      <w:lvlJc w:val="left"/>
      <w:pPr>
        <w:ind w:left="956" w:hanging="248"/>
      </w:pPr>
      <w:rPr>
        <w:rFonts w:hint="default"/>
      </w:rPr>
    </w:lvl>
    <w:lvl w:ilvl="2" w:tplc="B560BA1A">
      <w:numFmt w:val="bullet"/>
      <w:lvlText w:val="•"/>
      <w:lvlJc w:val="left"/>
      <w:pPr>
        <w:ind w:left="1812" w:hanging="248"/>
      </w:pPr>
      <w:rPr>
        <w:rFonts w:hint="default"/>
      </w:rPr>
    </w:lvl>
    <w:lvl w:ilvl="3" w:tplc="FBD8299C">
      <w:numFmt w:val="bullet"/>
      <w:lvlText w:val="•"/>
      <w:lvlJc w:val="left"/>
      <w:pPr>
        <w:ind w:left="2668" w:hanging="248"/>
      </w:pPr>
      <w:rPr>
        <w:rFonts w:hint="default"/>
      </w:rPr>
    </w:lvl>
    <w:lvl w:ilvl="4" w:tplc="AD0C3408">
      <w:numFmt w:val="bullet"/>
      <w:lvlText w:val="•"/>
      <w:lvlJc w:val="left"/>
      <w:pPr>
        <w:ind w:left="3524" w:hanging="248"/>
      </w:pPr>
      <w:rPr>
        <w:rFonts w:hint="default"/>
      </w:rPr>
    </w:lvl>
    <w:lvl w:ilvl="5" w:tplc="87EAB620">
      <w:numFmt w:val="bullet"/>
      <w:lvlText w:val="•"/>
      <w:lvlJc w:val="left"/>
      <w:pPr>
        <w:ind w:left="4380" w:hanging="248"/>
      </w:pPr>
      <w:rPr>
        <w:rFonts w:hint="default"/>
      </w:rPr>
    </w:lvl>
    <w:lvl w:ilvl="6" w:tplc="74BE16E4">
      <w:numFmt w:val="bullet"/>
      <w:lvlText w:val="•"/>
      <w:lvlJc w:val="left"/>
      <w:pPr>
        <w:ind w:left="5236" w:hanging="248"/>
      </w:pPr>
      <w:rPr>
        <w:rFonts w:hint="default"/>
      </w:rPr>
    </w:lvl>
    <w:lvl w:ilvl="7" w:tplc="7682D636">
      <w:numFmt w:val="bullet"/>
      <w:lvlText w:val="•"/>
      <w:lvlJc w:val="left"/>
      <w:pPr>
        <w:ind w:left="6092" w:hanging="248"/>
      </w:pPr>
      <w:rPr>
        <w:rFonts w:hint="default"/>
      </w:rPr>
    </w:lvl>
    <w:lvl w:ilvl="8" w:tplc="68E2FDB0">
      <w:numFmt w:val="bullet"/>
      <w:lvlText w:val="•"/>
      <w:lvlJc w:val="left"/>
      <w:pPr>
        <w:ind w:left="6948" w:hanging="248"/>
      </w:pPr>
      <w:rPr>
        <w:rFonts w:hint="default"/>
      </w:rPr>
    </w:lvl>
  </w:abstractNum>
  <w:abstractNum w:abstractNumId="13" w15:restartNumberingAfterBreak="0">
    <w:nsid w:val="62D723BE"/>
    <w:multiLevelType w:val="multilevel"/>
    <w:tmpl w:val="3482B778"/>
    <w:lvl w:ilvl="0">
      <w:start w:val="6"/>
      <w:numFmt w:val="decimal"/>
      <w:lvlText w:val="%1"/>
      <w:lvlJc w:val="left"/>
      <w:pPr>
        <w:ind w:left="108" w:hanging="39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" w:hanging="391"/>
      </w:pPr>
      <w:rPr>
        <w:rFonts w:asciiTheme="minorHAnsi" w:eastAsia="Times New Roman" w:hAnsiTheme="minorHAnsi" w:cstheme="minorHAnsi" w:hint="default"/>
        <w:b/>
        <w:bCs/>
        <w:w w:val="101"/>
        <w:sz w:val="24"/>
        <w:szCs w:val="24"/>
      </w:rPr>
    </w:lvl>
    <w:lvl w:ilvl="2">
      <w:numFmt w:val="bullet"/>
      <w:lvlText w:val="•"/>
      <w:lvlJc w:val="left"/>
      <w:pPr>
        <w:ind w:left="1812" w:hanging="391"/>
      </w:pPr>
      <w:rPr>
        <w:rFonts w:hint="default"/>
      </w:rPr>
    </w:lvl>
    <w:lvl w:ilvl="3">
      <w:numFmt w:val="bullet"/>
      <w:lvlText w:val="•"/>
      <w:lvlJc w:val="left"/>
      <w:pPr>
        <w:ind w:left="2668" w:hanging="391"/>
      </w:pPr>
      <w:rPr>
        <w:rFonts w:hint="default"/>
      </w:rPr>
    </w:lvl>
    <w:lvl w:ilvl="4">
      <w:numFmt w:val="bullet"/>
      <w:lvlText w:val="•"/>
      <w:lvlJc w:val="left"/>
      <w:pPr>
        <w:ind w:left="3524" w:hanging="391"/>
      </w:pPr>
      <w:rPr>
        <w:rFonts w:hint="default"/>
      </w:rPr>
    </w:lvl>
    <w:lvl w:ilvl="5">
      <w:numFmt w:val="bullet"/>
      <w:lvlText w:val="•"/>
      <w:lvlJc w:val="left"/>
      <w:pPr>
        <w:ind w:left="4380" w:hanging="391"/>
      </w:pPr>
      <w:rPr>
        <w:rFonts w:hint="default"/>
      </w:rPr>
    </w:lvl>
    <w:lvl w:ilvl="6">
      <w:numFmt w:val="bullet"/>
      <w:lvlText w:val="•"/>
      <w:lvlJc w:val="left"/>
      <w:pPr>
        <w:ind w:left="5236" w:hanging="391"/>
      </w:pPr>
      <w:rPr>
        <w:rFonts w:hint="default"/>
      </w:rPr>
    </w:lvl>
    <w:lvl w:ilvl="7">
      <w:numFmt w:val="bullet"/>
      <w:lvlText w:val="•"/>
      <w:lvlJc w:val="left"/>
      <w:pPr>
        <w:ind w:left="6092" w:hanging="391"/>
      </w:pPr>
      <w:rPr>
        <w:rFonts w:hint="default"/>
      </w:rPr>
    </w:lvl>
    <w:lvl w:ilvl="8">
      <w:numFmt w:val="bullet"/>
      <w:lvlText w:val="•"/>
      <w:lvlJc w:val="left"/>
      <w:pPr>
        <w:ind w:left="6948" w:hanging="391"/>
      </w:pPr>
      <w:rPr>
        <w:rFonts w:hint="default"/>
      </w:rPr>
    </w:lvl>
  </w:abstractNum>
  <w:abstractNum w:abstractNumId="14" w15:restartNumberingAfterBreak="0">
    <w:nsid w:val="65B64731"/>
    <w:multiLevelType w:val="hybridMultilevel"/>
    <w:tmpl w:val="3E9EB270"/>
    <w:lvl w:ilvl="0" w:tplc="13D63D3A">
      <w:start w:val="1"/>
      <w:numFmt w:val="decimal"/>
      <w:lvlText w:val="%1-"/>
      <w:lvlJc w:val="left"/>
      <w:pPr>
        <w:ind w:left="108" w:hanging="244"/>
      </w:pPr>
      <w:rPr>
        <w:rFonts w:asciiTheme="minorHAnsi" w:eastAsia="Times New Roman" w:hAnsiTheme="minorHAnsi" w:cstheme="minorHAnsi" w:hint="default"/>
        <w:b/>
        <w:bCs/>
        <w:w w:val="101"/>
        <w:sz w:val="24"/>
        <w:szCs w:val="24"/>
      </w:rPr>
    </w:lvl>
    <w:lvl w:ilvl="1" w:tplc="2232198C">
      <w:numFmt w:val="bullet"/>
      <w:lvlText w:val="•"/>
      <w:lvlJc w:val="left"/>
      <w:pPr>
        <w:ind w:left="956" w:hanging="244"/>
      </w:pPr>
      <w:rPr>
        <w:rFonts w:hint="default"/>
      </w:rPr>
    </w:lvl>
    <w:lvl w:ilvl="2" w:tplc="636A3EA2">
      <w:numFmt w:val="bullet"/>
      <w:lvlText w:val="•"/>
      <w:lvlJc w:val="left"/>
      <w:pPr>
        <w:ind w:left="1812" w:hanging="244"/>
      </w:pPr>
      <w:rPr>
        <w:rFonts w:hint="default"/>
      </w:rPr>
    </w:lvl>
    <w:lvl w:ilvl="3" w:tplc="5D4C8E08">
      <w:numFmt w:val="bullet"/>
      <w:lvlText w:val="•"/>
      <w:lvlJc w:val="left"/>
      <w:pPr>
        <w:ind w:left="2668" w:hanging="244"/>
      </w:pPr>
      <w:rPr>
        <w:rFonts w:hint="default"/>
      </w:rPr>
    </w:lvl>
    <w:lvl w:ilvl="4" w:tplc="2D4E6038">
      <w:numFmt w:val="bullet"/>
      <w:lvlText w:val="•"/>
      <w:lvlJc w:val="left"/>
      <w:pPr>
        <w:ind w:left="3524" w:hanging="244"/>
      </w:pPr>
      <w:rPr>
        <w:rFonts w:hint="default"/>
      </w:rPr>
    </w:lvl>
    <w:lvl w:ilvl="5" w:tplc="B4246208">
      <w:numFmt w:val="bullet"/>
      <w:lvlText w:val="•"/>
      <w:lvlJc w:val="left"/>
      <w:pPr>
        <w:ind w:left="4380" w:hanging="244"/>
      </w:pPr>
      <w:rPr>
        <w:rFonts w:hint="default"/>
      </w:rPr>
    </w:lvl>
    <w:lvl w:ilvl="6" w:tplc="3F82F2EC">
      <w:numFmt w:val="bullet"/>
      <w:lvlText w:val="•"/>
      <w:lvlJc w:val="left"/>
      <w:pPr>
        <w:ind w:left="5236" w:hanging="244"/>
      </w:pPr>
      <w:rPr>
        <w:rFonts w:hint="default"/>
      </w:rPr>
    </w:lvl>
    <w:lvl w:ilvl="7" w:tplc="CAB64094">
      <w:numFmt w:val="bullet"/>
      <w:lvlText w:val="•"/>
      <w:lvlJc w:val="left"/>
      <w:pPr>
        <w:ind w:left="6092" w:hanging="244"/>
      </w:pPr>
      <w:rPr>
        <w:rFonts w:hint="default"/>
      </w:rPr>
    </w:lvl>
    <w:lvl w:ilvl="8" w:tplc="EF24C584">
      <w:numFmt w:val="bullet"/>
      <w:lvlText w:val="•"/>
      <w:lvlJc w:val="left"/>
      <w:pPr>
        <w:ind w:left="6948" w:hanging="244"/>
      </w:pPr>
      <w:rPr>
        <w:rFonts w:hint="default"/>
      </w:rPr>
    </w:lvl>
  </w:abstractNum>
  <w:abstractNum w:abstractNumId="15" w15:restartNumberingAfterBreak="0">
    <w:nsid w:val="66872030"/>
    <w:multiLevelType w:val="hybridMultilevel"/>
    <w:tmpl w:val="31FE285A"/>
    <w:lvl w:ilvl="0" w:tplc="6CAEEA70">
      <w:start w:val="12"/>
      <w:numFmt w:val="decimal"/>
      <w:lvlText w:val="%1-"/>
      <w:lvlJc w:val="left"/>
      <w:pPr>
        <w:ind w:left="108" w:hanging="299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0"/>
        <w:szCs w:val="20"/>
      </w:rPr>
    </w:lvl>
    <w:lvl w:ilvl="1" w:tplc="55C62632">
      <w:numFmt w:val="bullet"/>
      <w:lvlText w:val="•"/>
      <w:lvlJc w:val="left"/>
      <w:pPr>
        <w:ind w:left="956" w:hanging="299"/>
      </w:pPr>
      <w:rPr>
        <w:rFonts w:hint="default"/>
      </w:rPr>
    </w:lvl>
    <w:lvl w:ilvl="2" w:tplc="CF627DEC">
      <w:numFmt w:val="bullet"/>
      <w:lvlText w:val="•"/>
      <w:lvlJc w:val="left"/>
      <w:pPr>
        <w:ind w:left="1812" w:hanging="299"/>
      </w:pPr>
      <w:rPr>
        <w:rFonts w:hint="default"/>
      </w:rPr>
    </w:lvl>
    <w:lvl w:ilvl="3" w:tplc="55E81DA6">
      <w:numFmt w:val="bullet"/>
      <w:lvlText w:val="•"/>
      <w:lvlJc w:val="left"/>
      <w:pPr>
        <w:ind w:left="2668" w:hanging="299"/>
      </w:pPr>
      <w:rPr>
        <w:rFonts w:hint="default"/>
      </w:rPr>
    </w:lvl>
    <w:lvl w:ilvl="4" w:tplc="E654B0EE">
      <w:numFmt w:val="bullet"/>
      <w:lvlText w:val="•"/>
      <w:lvlJc w:val="left"/>
      <w:pPr>
        <w:ind w:left="3524" w:hanging="299"/>
      </w:pPr>
      <w:rPr>
        <w:rFonts w:hint="default"/>
      </w:rPr>
    </w:lvl>
    <w:lvl w:ilvl="5" w:tplc="07162734">
      <w:numFmt w:val="bullet"/>
      <w:lvlText w:val="•"/>
      <w:lvlJc w:val="left"/>
      <w:pPr>
        <w:ind w:left="4380" w:hanging="299"/>
      </w:pPr>
      <w:rPr>
        <w:rFonts w:hint="default"/>
      </w:rPr>
    </w:lvl>
    <w:lvl w:ilvl="6" w:tplc="568002E6">
      <w:numFmt w:val="bullet"/>
      <w:lvlText w:val="•"/>
      <w:lvlJc w:val="left"/>
      <w:pPr>
        <w:ind w:left="5236" w:hanging="299"/>
      </w:pPr>
      <w:rPr>
        <w:rFonts w:hint="default"/>
      </w:rPr>
    </w:lvl>
    <w:lvl w:ilvl="7" w:tplc="7F22C52E">
      <w:numFmt w:val="bullet"/>
      <w:lvlText w:val="•"/>
      <w:lvlJc w:val="left"/>
      <w:pPr>
        <w:ind w:left="6092" w:hanging="299"/>
      </w:pPr>
      <w:rPr>
        <w:rFonts w:hint="default"/>
      </w:rPr>
    </w:lvl>
    <w:lvl w:ilvl="8" w:tplc="EE0CC912">
      <w:numFmt w:val="bullet"/>
      <w:lvlText w:val="•"/>
      <w:lvlJc w:val="left"/>
      <w:pPr>
        <w:ind w:left="6948" w:hanging="299"/>
      </w:pPr>
      <w:rPr>
        <w:rFonts w:hint="default"/>
      </w:rPr>
    </w:lvl>
  </w:abstractNum>
  <w:abstractNum w:abstractNumId="16" w15:restartNumberingAfterBreak="0">
    <w:nsid w:val="68A84D28"/>
    <w:multiLevelType w:val="hybridMultilevel"/>
    <w:tmpl w:val="C2585B18"/>
    <w:lvl w:ilvl="0" w:tplc="347A95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72BB3"/>
    <w:multiLevelType w:val="hybridMultilevel"/>
    <w:tmpl w:val="74322A5C"/>
    <w:lvl w:ilvl="0" w:tplc="4E92A1BA">
      <w:start w:val="1"/>
      <w:numFmt w:val="decimal"/>
      <w:lvlText w:val="%1-"/>
      <w:lvlJc w:val="left"/>
      <w:pPr>
        <w:ind w:left="108" w:hanging="188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</w:rPr>
    </w:lvl>
    <w:lvl w:ilvl="1" w:tplc="F3EA0AD6">
      <w:numFmt w:val="bullet"/>
      <w:lvlText w:val="•"/>
      <w:lvlJc w:val="left"/>
      <w:pPr>
        <w:ind w:left="956" w:hanging="188"/>
      </w:pPr>
      <w:rPr>
        <w:rFonts w:hint="default"/>
      </w:rPr>
    </w:lvl>
    <w:lvl w:ilvl="2" w:tplc="0430E58C">
      <w:numFmt w:val="bullet"/>
      <w:lvlText w:val="•"/>
      <w:lvlJc w:val="left"/>
      <w:pPr>
        <w:ind w:left="1812" w:hanging="188"/>
      </w:pPr>
      <w:rPr>
        <w:rFonts w:hint="default"/>
      </w:rPr>
    </w:lvl>
    <w:lvl w:ilvl="3" w:tplc="EE748740">
      <w:numFmt w:val="bullet"/>
      <w:lvlText w:val="•"/>
      <w:lvlJc w:val="left"/>
      <w:pPr>
        <w:ind w:left="2668" w:hanging="188"/>
      </w:pPr>
      <w:rPr>
        <w:rFonts w:hint="default"/>
      </w:rPr>
    </w:lvl>
    <w:lvl w:ilvl="4" w:tplc="0ABC540C">
      <w:numFmt w:val="bullet"/>
      <w:lvlText w:val="•"/>
      <w:lvlJc w:val="left"/>
      <w:pPr>
        <w:ind w:left="3524" w:hanging="188"/>
      </w:pPr>
      <w:rPr>
        <w:rFonts w:hint="default"/>
      </w:rPr>
    </w:lvl>
    <w:lvl w:ilvl="5" w:tplc="C9C2A9C2">
      <w:numFmt w:val="bullet"/>
      <w:lvlText w:val="•"/>
      <w:lvlJc w:val="left"/>
      <w:pPr>
        <w:ind w:left="4380" w:hanging="188"/>
      </w:pPr>
      <w:rPr>
        <w:rFonts w:hint="default"/>
      </w:rPr>
    </w:lvl>
    <w:lvl w:ilvl="6" w:tplc="25AECED2">
      <w:numFmt w:val="bullet"/>
      <w:lvlText w:val="•"/>
      <w:lvlJc w:val="left"/>
      <w:pPr>
        <w:ind w:left="5236" w:hanging="188"/>
      </w:pPr>
      <w:rPr>
        <w:rFonts w:hint="default"/>
      </w:rPr>
    </w:lvl>
    <w:lvl w:ilvl="7" w:tplc="CB621058">
      <w:numFmt w:val="bullet"/>
      <w:lvlText w:val="•"/>
      <w:lvlJc w:val="left"/>
      <w:pPr>
        <w:ind w:left="6092" w:hanging="188"/>
      </w:pPr>
      <w:rPr>
        <w:rFonts w:hint="default"/>
      </w:rPr>
    </w:lvl>
    <w:lvl w:ilvl="8" w:tplc="4EC444F8">
      <w:numFmt w:val="bullet"/>
      <w:lvlText w:val="•"/>
      <w:lvlJc w:val="left"/>
      <w:pPr>
        <w:ind w:left="6948" w:hanging="188"/>
      </w:pPr>
      <w:rPr>
        <w:rFonts w:hint="default"/>
      </w:rPr>
    </w:lvl>
  </w:abstractNum>
  <w:abstractNum w:abstractNumId="18" w15:restartNumberingAfterBreak="0">
    <w:nsid w:val="745F2D9E"/>
    <w:multiLevelType w:val="hybridMultilevel"/>
    <w:tmpl w:val="089CC0EC"/>
    <w:lvl w:ilvl="0" w:tplc="170C7FB0">
      <w:start w:val="2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7A31762E"/>
    <w:multiLevelType w:val="hybridMultilevel"/>
    <w:tmpl w:val="A418B8BA"/>
    <w:lvl w:ilvl="0" w:tplc="5106AC70">
      <w:start w:val="1"/>
      <w:numFmt w:val="decimal"/>
      <w:lvlText w:val="%1-"/>
      <w:lvlJc w:val="left"/>
      <w:pPr>
        <w:ind w:left="468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7D811A16"/>
    <w:multiLevelType w:val="multilevel"/>
    <w:tmpl w:val="C5468A00"/>
    <w:lvl w:ilvl="0">
      <w:start w:val="7"/>
      <w:numFmt w:val="decimal"/>
      <w:lvlText w:val="%1"/>
      <w:lvlJc w:val="left"/>
      <w:pPr>
        <w:ind w:left="108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91"/>
      </w:pPr>
      <w:rPr>
        <w:rFonts w:asciiTheme="minorHAnsi" w:eastAsia="Times New Roman" w:hAnsiTheme="minorHAnsi" w:cstheme="minorHAnsi" w:hint="default"/>
        <w:b/>
        <w:bCs/>
        <w:w w:val="101"/>
        <w:sz w:val="24"/>
        <w:szCs w:val="24"/>
      </w:rPr>
    </w:lvl>
    <w:lvl w:ilvl="2">
      <w:numFmt w:val="bullet"/>
      <w:lvlText w:val="•"/>
      <w:lvlJc w:val="left"/>
      <w:pPr>
        <w:ind w:left="1812" w:hanging="391"/>
      </w:pPr>
      <w:rPr>
        <w:rFonts w:hint="default"/>
      </w:rPr>
    </w:lvl>
    <w:lvl w:ilvl="3">
      <w:numFmt w:val="bullet"/>
      <w:lvlText w:val="•"/>
      <w:lvlJc w:val="left"/>
      <w:pPr>
        <w:ind w:left="2668" w:hanging="391"/>
      </w:pPr>
      <w:rPr>
        <w:rFonts w:hint="default"/>
      </w:rPr>
    </w:lvl>
    <w:lvl w:ilvl="4">
      <w:numFmt w:val="bullet"/>
      <w:lvlText w:val="•"/>
      <w:lvlJc w:val="left"/>
      <w:pPr>
        <w:ind w:left="3524" w:hanging="391"/>
      </w:pPr>
      <w:rPr>
        <w:rFonts w:hint="default"/>
      </w:rPr>
    </w:lvl>
    <w:lvl w:ilvl="5">
      <w:numFmt w:val="bullet"/>
      <w:lvlText w:val="•"/>
      <w:lvlJc w:val="left"/>
      <w:pPr>
        <w:ind w:left="4380" w:hanging="391"/>
      </w:pPr>
      <w:rPr>
        <w:rFonts w:hint="default"/>
      </w:rPr>
    </w:lvl>
    <w:lvl w:ilvl="6">
      <w:numFmt w:val="bullet"/>
      <w:lvlText w:val="•"/>
      <w:lvlJc w:val="left"/>
      <w:pPr>
        <w:ind w:left="5236" w:hanging="391"/>
      </w:pPr>
      <w:rPr>
        <w:rFonts w:hint="default"/>
      </w:rPr>
    </w:lvl>
    <w:lvl w:ilvl="7">
      <w:numFmt w:val="bullet"/>
      <w:lvlText w:val="•"/>
      <w:lvlJc w:val="left"/>
      <w:pPr>
        <w:ind w:left="6092" w:hanging="391"/>
      </w:pPr>
      <w:rPr>
        <w:rFonts w:hint="default"/>
      </w:rPr>
    </w:lvl>
    <w:lvl w:ilvl="8">
      <w:numFmt w:val="bullet"/>
      <w:lvlText w:val="•"/>
      <w:lvlJc w:val="left"/>
      <w:pPr>
        <w:ind w:left="6948" w:hanging="391"/>
      </w:pPr>
      <w:rPr>
        <w:rFonts w:hint="default"/>
      </w:rPr>
    </w:lvl>
  </w:abstractNum>
  <w:abstractNum w:abstractNumId="21" w15:restartNumberingAfterBreak="0">
    <w:nsid w:val="7EAC58B2"/>
    <w:multiLevelType w:val="multilevel"/>
    <w:tmpl w:val="8FB8EBA6"/>
    <w:lvl w:ilvl="0">
      <w:start w:val="5"/>
      <w:numFmt w:val="decimal"/>
      <w:lvlText w:val="%1"/>
      <w:lvlJc w:val="left"/>
      <w:pPr>
        <w:ind w:left="108" w:hanging="3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" w:hanging="336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  <w:pPr>
        <w:ind w:left="1812" w:hanging="336"/>
      </w:pPr>
      <w:rPr>
        <w:rFonts w:hint="default"/>
      </w:rPr>
    </w:lvl>
    <w:lvl w:ilvl="3">
      <w:numFmt w:val="bullet"/>
      <w:lvlText w:val="•"/>
      <w:lvlJc w:val="left"/>
      <w:pPr>
        <w:ind w:left="2668" w:hanging="336"/>
      </w:pPr>
      <w:rPr>
        <w:rFonts w:hint="default"/>
      </w:rPr>
    </w:lvl>
    <w:lvl w:ilvl="4">
      <w:numFmt w:val="bullet"/>
      <w:lvlText w:val="•"/>
      <w:lvlJc w:val="left"/>
      <w:pPr>
        <w:ind w:left="3524" w:hanging="336"/>
      </w:pPr>
      <w:rPr>
        <w:rFonts w:hint="default"/>
      </w:rPr>
    </w:lvl>
    <w:lvl w:ilvl="5">
      <w:numFmt w:val="bullet"/>
      <w:lvlText w:val="•"/>
      <w:lvlJc w:val="left"/>
      <w:pPr>
        <w:ind w:left="4380" w:hanging="336"/>
      </w:pPr>
      <w:rPr>
        <w:rFonts w:hint="default"/>
      </w:rPr>
    </w:lvl>
    <w:lvl w:ilvl="6">
      <w:numFmt w:val="bullet"/>
      <w:lvlText w:val="•"/>
      <w:lvlJc w:val="left"/>
      <w:pPr>
        <w:ind w:left="5236" w:hanging="336"/>
      </w:pPr>
      <w:rPr>
        <w:rFonts w:hint="default"/>
      </w:rPr>
    </w:lvl>
    <w:lvl w:ilvl="7">
      <w:numFmt w:val="bullet"/>
      <w:lvlText w:val="•"/>
      <w:lvlJc w:val="left"/>
      <w:pPr>
        <w:ind w:left="6092" w:hanging="336"/>
      </w:pPr>
      <w:rPr>
        <w:rFonts w:hint="default"/>
      </w:rPr>
    </w:lvl>
    <w:lvl w:ilvl="8">
      <w:numFmt w:val="bullet"/>
      <w:lvlText w:val="•"/>
      <w:lvlJc w:val="left"/>
      <w:pPr>
        <w:ind w:left="6948" w:hanging="336"/>
      </w:pPr>
      <w:rPr>
        <w:rFonts w:hint="default"/>
      </w:rPr>
    </w:lvl>
  </w:abstractNum>
  <w:num w:numId="1" w16cid:durableId="266810087">
    <w:abstractNumId w:val="10"/>
  </w:num>
  <w:num w:numId="2" w16cid:durableId="581791224">
    <w:abstractNumId w:val="12"/>
  </w:num>
  <w:num w:numId="3" w16cid:durableId="427041621">
    <w:abstractNumId w:val="17"/>
  </w:num>
  <w:num w:numId="4" w16cid:durableId="2020769301">
    <w:abstractNumId w:val="6"/>
  </w:num>
  <w:num w:numId="5" w16cid:durableId="1533568551">
    <w:abstractNumId w:val="14"/>
  </w:num>
  <w:num w:numId="6" w16cid:durableId="1042173219">
    <w:abstractNumId w:val="15"/>
  </w:num>
  <w:num w:numId="7" w16cid:durableId="932544421">
    <w:abstractNumId w:val="5"/>
  </w:num>
  <w:num w:numId="8" w16cid:durableId="56129012">
    <w:abstractNumId w:val="20"/>
  </w:num>
  <w:num w:numId="9" w16cid:durableId="561912252">
    <w:abstractNumId w:val="13"/>
  </w:num>
  <w:num w:numId="10" w16cid:durableId="1309625260">
    <w:abstractNumId w:val="1"/>
  </w:num>
  <w:num w:numId="11" w16cid:durableId="902445448">
    <w:abstractNumId w:val="21"/>
  </w:num>
  <w:num w:numId="12" w16cid:durableId="75976661">
    <w:abstractNumId w:val="4"/>
  </w:num>
  <w:num w:numId="13" w16cid:durableId="1568568704">
    <w:abstractNumId w:val="9"/>
  </w:num>
  <w:num w:numId="14" w16cid:durableId="1787263425">
    <w:abstractNumId w:val="11"/>
  </w:num>
  <w:num w:numId="15" w16cid:durableId="1193306252">
    <w:abstractNumId w:val="19"/>
  </w:num>
  <w:num w:numId="16" w16cid:durableId="417293271">
    <w:abstractNumId w:val="18"/>
  </w:num>
  <w:num w:numId="17" w16cid:durableId="1114641338">
    <w:abstractNumId w:val="16"/>
  </w:num>
  <w:num w:numId="18" w16cid:durableId="519004387">
    <w:abstractNumId w:val="8"/>
  </w:num>
  <w:num w:numId="19" w16cid:durableId="817460153">
    <w:abstractNumId w:val="0"/>
  </w:num>
  <w:num w:numId="20" w16cid:durableId="1879392468">
    <w:abstractNumId w:val="2"/>
  </w:num>
  <w:num w:numId="21" w16cid:durableId="693337441">
    <w:abstractNumId w:val="7"/>
  </w:num>
  <w:num w:numId="22" w16cid:durableId="1194146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6F"/>
    <w:rsid w:val="00007425"/>
    <w:rsid w:val="000470E9"/>
    <w:rsid w:val="00052302"/>
    <w:rsid w:val="000703F9"/>
    <w:rsid w:val="00076117"/>
    <w:rsid w:val="0009414C"/>
    <w:rsid w:val="000A15F5"/>
    <w:rsid w:val="000A3386"/>
    <w:rsid w:val="000C561A"/>
    <w:rsid w:val="000C7A01"/>
    <w:rsid w:val="000F3CEF"/>
    <w:rsid w:val="00104999"/>
    <w:rsid w:val="001118D4"/>
    <w:rsid w:val="001164B0"/>
    <w:rsid w:val="001229C1"/>
    <w:rsid w:val="001730F6"/>
    <w:rsid w:val="00185ECB"/>
    <w:rsid w:val="001914B3"/>
    <w:rsid w:val="001B5773"/>
    <w:rsid w:val="001D586F"/>
    <w:rsid w:val="001E5666"/>
    <w:rsid w:val="00214EAA"/>
    <w:rsid w:val="00216913"/>
    <w:rsid w:val="002514CB"/>
    <w:rsid w:val="00282325"/>
    <w:rsid w:val="002B322A"/>
    <w:rsid w:val="002F0DF7"/>
    <w:rsid w:val="003A117F"/>
    <w:rsid w:val="003C21EA"/>
    <w:rsid w:val="003E0CB0"/>
    <w:rsid w:val="0042527B"/>
    <w:rsid w:val="00435428"/>
    <w:rsid w:val="0045569A"/>
    <w:rsid w:val="0046186A"/>
    <w:rsid w:val="00485E05"/>
    <w:rsid w:val="004B014B"/>
    <w:rsid w:val="005137A4"/>
    <w:rsid w:val="005247FB"/>
    <w:rsid w:val="00526811"/>
    <w:rsid w:val="00534BEC"/>
    <w:rsid w:val="005407C5"/>
    <w:rsid w:val="005476D5"/>
    <w:rsid w:val="00583964"/>
    <w:rsid w:val="00587578"/>
    <w:rsid w:val="005924B7"/>
    <w:rsid w:val="005B0E55"/>
    <w:rsid w:val="005C6F20"/>
    <w:rsid w:val="005D089F"/>
    <w:rsid w:val="00651836"/>
    <w:rsid w:val="00674F1C"/>
    <w:rsid w:val="006910BE"/>
    <w:rsid w:val="006C6386"/>
    <w:rsid w:val="006C7BE5"/>
    <w:rsid w:val="006D7076"/>
    <w:rsid w:val="006E52FD"/>
    <w:rsid w:val="006F358A"/>
    <w:rsid w:val="007458EC"/>
    <w:rsid w:val="00781707"/>
    <w:rsid w:val="00790146"/>
    <w:rsid w:val="007B1049"/>
    <w:rsid w:val="007F3D5B"/>
    <w:rsid w:val="00807C3E"/>
    <w:rsid w:val="00840C3E"/>
    <w:rsid w:val="008422F5"/>
    <w:rsid w:val="00857B6C"/>
    <w:rsid w:val="00885EBD"/>
    <w:rsid w:val="0089224C"/>
    <w:rsid w:val="008D3563"/>
    <w:rsid w:val="00900E0D"/>
    <w:rsid w:val="00917E5A"/>
    <w:rsid w:val="00946A0E"/>
    <w:rsid w:val="00961963"/>
    <w:rsid w:val="00962E95"/>
    <w:rsid w:val="00980840"/>
    <w:rsid w:val="00994E22"/>
    <w:rsid w:val="00A3567C"/>
    <w:rsid w:val="00A628BB"/>
    <w:rsid w:val="00A75CD8"/>
    <w:rsid w:val="00AC1036"/>
    <w:rsid w:val="00B01B00"/>
    <w:rsid w:val="00B0581A"/>
    <w:rsid w:val="00B24962"/>
    <w:rsid w:val="00B3509F"/>
    <w:rsid w:val="00B4078B"/>
    <w:rsid w:val="00B44660"/>
    <w:rsid w:val="00B77CF9"/>
    <w:rsid w:val="00B9565E"/>
    <w:rsid w:val="00BB75C4"/>
    <w:rsid w:val="00BC777C"/>
    <w:rsid w:val="00C75F76"/>
    <w:rsid w:val="00C82EAB"/>
    <w:rsid w:val="00CB7224"/>
    <w:rsid w:val="00CB74C4"/>
    <w:rsid w:val="00CB788E"/>
    <w:rsid w:val="00D019A7"/>
    <w:rsid w:val="00D330B9"/>
    <w:rsid w:val="00D341CB"/>
    <w:rsid w:val="00D5338D"/>
    <w:rsid w:val="00D54702"/>
    <w:rsid w:val="00D843B8"/>
    <w:rsid w:val="00DB2B3E"/>
    <w:rsid w:val="00E32BA2"/>
    <w:rsid w:val="00E5596F"/>
    <w:rsid w:val="00E70ED6"/>
    <w:rsid w:val="00E770D7"/>
    <w:rsid w:val="00EA4B0A"/>
    <w:rsid w:val="00EC16F9"/>
    <w:rsid w:val="00EE1515"/>
    <w:rsid w:val="00EE3B7E"/>
    <w:rsid w:val="00F56D0B"/>
    <w:rsid w:val="00F71DC5"/>
    <w:rsid w:val="00F7468A"/>
    <w:rsid w:val="00F93A13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3BB85"/>
  <w15:docId w15:val="{EDC417A5-ECA8-704A-A4D1-81851650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pPr>
      <w:ind w:left="108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108"/>
      <w:jc w:val="both"/>
    </w:pPr>
  </w:style>
  <w:style w:type="paragraph" w:styleId="ListeParagraf">
    <w:name w:val="List Paragraph"/>
    <w:basedOn w:val="Normal"/>
    <w:uiPriority w:val="1"/>
    <w:qFormat/>
    <w:pPr>
      <w:ind w:left="108" w:right="11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E0C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0CB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3E0C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0CB0"/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B3509F"/>
    <w:rPr>
      <w:rFonts w:ascii="Times New Roman" w:eastAsia="Times New Roman" w:hAnsi="Times New Roman" w:cs="Times New Roman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B3509F"/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B956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2DDE3-D091-48E7-A038-7FF3553F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4950</Words>
  <Characters>28219</Characters>
  <Application>Microsoft Office Word</Application>
  <DocSecurity>0</DocSecurity>
  <Lines>235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İlknur Güzel</dc:creator>
  <cp:lastModifiedBy>Bilge Ünal</cp:lastModifiedBy>
  <cp:revision>11</cp:revision>
  <cp:lastPrinted>2022-06-15T06:10:00Z</cp:lastPrinted>
  <dcterms:created xsi:type="dcterms:W3CDTF">2024-09-23T14:14:00Z</dcterms:created>
  <dcterms:modified xsi:type="dcterms:W3CDTF">2024-09-24T12:39:00Z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2018-11-30T00:00:00Z</vt:filetime>
  </property>
</Properties>
</file>